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comgrade"/>
        <w:tblW w:w="0" w:type="auto"/>
        <w:tblLook w:val="04A0" w:firstRow="1" w:lastRow="0" w:firstColumn="1" w:lastColumn="0" w:noHBand="0" w:noVBand="1"/>
      </w:tblPr>
      <w:tblGrid>
        <w:gridCol w:w="9212"/>
      </w:tblGrid>
      <w:tr w:rsidR="00A05AAE" w:rsidRPr="00FF7524" w:rsidTr="002066BD">
        <w:tc>
          <w:tcPr>
            <w:tcW w:w="9212" w:type="dxa"/>
            <w:tcBorders>
              <w:bottom w:val="single" w:sz="4" w:space="0" w:color="auto"/>
            </w:tcBorders>
            <w:shd w:val="clear" w:color="auto" w:fill="C6D9F1" w:themeFill="text2" w:themeFillTint="33"/>
            <w:vAlign w:val="center"/>
          </w:tcPr>
          <w:p w:rsidR="002066BD" w:rsidRPr="00FF7524" w:rsidRDefault="002066BD" w:rsidP="002066BD">
            <w:pPr>
              <w:spacing w:line="276" w:lineRule="auto"/>
              <w:ind w:left="-851" w:firstLine="851"/>
              <w:jc w:val="center"/>
              <w:rPr>
                <w:sz w:val="24"/>
                <w:szCs w:val="24"/>
              </w:rPr>
            </w:pPr>
            <w:r>
              <w:rPr>
                <w:b/>
                <w:sz w:val="24"/>
                <w:szCs w:val="24"/>
              </w:rPr>
              <w:t>TERMO DE REFERÊNCIA</w:t>
            </w:r>
          </w:p>
        </w:tc>
      </w:tr>
      <w:tr w:rsidR="00A05AAE" w:rsidRPr="00FF7524" w:rsidTr="00A05AAE">
        <w:tc>
          <w:tcPr>
            <w:tcW w:w="9212" w:type="dxa"/>
            <w:tcBorders>
              <w:left w:val="nil"/>
              <w:right w:val="nil"/>
            </w:tcBorders>
          </w:tcPr>
          <w:p w:rsidR="00A05AAE" w:rsidRPr="00FF7524" w:rsidRDefault="00A05AAE" w:rsidP="00A05AAE">
            <w:pPr>
              <w:rPr>
                <w:sz w:val="24"/>
                <w:szCs w:val="24"/>
              </w:rPr>
            </w:pPr>
          </w:p>
        </w:tc>
      </w:tr>
      <w:tr w:rsidR="00A05AAE" w:rsidRPr="00FF7524" w:rsidTr="00A05AAE">
        <w:tc>
          <w:tcPr>
            <w:tcW w:w="9212" w:type="dxa"/>
            <w:shd w:val="clear" w:color="auto" w:fill="C6D9F1" w:themeFill="text2" w:themeFillTint="33"/>
          </w:tcPr>
          <w:p w:rsidR="00A05AAE" w:rsidRPr="00FF7524" w:rsidRDefault="00A05AAE" w:rsidP="00A05AAE">
            <w:pPr>
              <w:numPr>
                <w:ilvl w:val="0"/>
                <w:numId w:val="1"/>
              </w:numPr>
              <w:spacing w:line="276" w:lineRule="auto"/>
              <w:jc w:val="both"/>
              <w:rPr>
                <w:sz w:val="24"/>
                <w:szCs w:val="24"/>
              </w:rPr>
            </w:pPr>
            <w:r w:rsidRPr="00FF7524">
              <w:rPr>
                <w:rFonts w:eastAsia="Calibri"/>
                <w:b/>
                <w:sz w:val="24"/>
                <w:szCs w:val="24"/>
                <w:lang w:eastAsia="en-US"/>
              </w:rPr>
              <w:t>OBJETO</w:t>
            </w:r>
          </w:p>
        </w:tc>
      </w:tr>
      <w:tr w:rsidR="00A05AAE" w:rsidRPr="00FF7524" w:rsidTr="00A05AAE">
        <w:tc>
          <w:tcPr>
            <w:tcW w:w="9212" w:type="dxa"/>
          </w:tcPr>
          <w:p w:rsidR="00AD4ECA" w:rsidRDefault="00AD4ECA" w:rsidP="00A05AAE">
            <w:pPr>
              <w:jc w:val="both"/>
              <w:rPr>
                <w:sz w:val="24"/>
                <w:szCs w:val="24"/>
              </w:rPr>
            </w:pPr>
          </w:p>
          <w:p w:rsidR="00A05AAE" w:rsidRDefault="00A05AAE" w:rsidP="00A05AAE">
            <w:pPr>
              <w:jc w:val="both"/>
              <w:rPr>
                <w:sz w:val="24"/>
                <w:szCs w:val="24"/>
              </w:rPr>
            </w:pPr>
            <w:r w:rsidRPr="00FF7524">
              <w:rPr>
                <w:sz w:val="24"/>
                <w:szCs w:val="24"/>
              </w:rPr>
              <w:t>Contratação de empresa especializada na prestação de serviços de manutenção preventiva e corretiva do elevador instalado nas dependências da Câmara Municipal de Santa Rosa de Viterbo/SP.</w:t>
            </w:r>
          </w:p>
          <w:p w:rsidR="00AD4ECA" w:rsidRPr="00FF7524" w:rsidRDefault="00AD4ECA" w:rsidP="00A05AAE">
            <w:pPr>
              <w:jc w:val="both"/>
              <w:rPr>
                <w:sz w:val="24"/>
                <w:szCs w:val="24"/>
              </w:rPr>
            </w:pPr>
          </w:p>
        </w:tc>
      </w:tr>
      <w:tr w:rsidR="00D1233E" w:rsidRPr="00FF7524" w:rsidTr="003758E4">
        <w:trPr>
          <w:trHeight w:val="645"/>
        </w:trPr>
        <w:tc>
          <w:tcPr>
            <w:tcW w:w="9212" w:type="dxa"/>
          </w:tcPr>
          <w:p w:rsidR="00AD4ECA" w:rsidRDefault="00AD4ECA" w:rsidP="00AD4ECA">
            <w:pPr>
              <w:spacing w:line="276" w:lineRule="auto"/>
              <w:ind w:left="364"/>
              <w:jc w:val="both"/>
              <w:rPr>
                <w:rFonts w:eastAsia="Calibri"/>
                <w:b/>
                <w:sz w:val="24"/>
                <w:szCs w:val="24"/>
                <w:lang w:eastAsia="en-US"/>
              </w:rPr>
            </w:pPr>
          </w:p>
          <w:p w:rsidR="00D1233E" w:rsidRPr="00AD4ECA" w:rsidRDefault="00D1233E" w:rsidP="00AD4ECA">
            <w:pPr>
              <w:pStyle w:val="PargrafodaLista"/>
              <w:numPr>
                <w:ilvl w:val="1"/>
                <w:numId w:val="1"/>
              </w:numPr>
              <w:spacing w:line="276" w:lineRule="auto"/>
              <w:ind w:left="426" w:hanging="426"/>
              <w:jc w:val="both"/>
              <w:rPr>
                <w:sz w:val="24"/>
                <w:szCs w:val="24"/>
              </w:rPr>
            </w:pPr>
            <w:r w:rsidRPr="00AD4ECA">
              <w:rPr>
                <w:rFonts w:eastAsia="Calibri"/>
                <w:b/>
                <w:sz w:val="24"/>
                <w:szCs w:val="24"/>
                <w:lang w:eastAsia="en-US"/>
              </w:rPr>
              <w:t xml:space="preserve">Características do elevador: </w:t>
            </w:r>
          </w:p>
          <w:p w:rsidR="00D1233E" w:rsidRDefault="00D1233E" w:rsidP="00A05AAE">
            <w:pPr>
              <w:spacing w:line="276" w:lineRule="auto"/>
              <w:jc w:val="both"/>
              <w:rPr>
                <w:rFonts w:eastAsia="Calibri"/>
                <w:sz w:val="24"/>
                <w:szCs w:val="24"/>
                <w:lang w:eastAsia="en-US"/>
              </w:rPr>
            </w:pPr>
            <w:r w:rsidRPr="00A05AAE">
              <w:rPr>
                <w:rFonts w:eastAsia="Calibri"/>
                <w:sz w:val="24"/>
                <w:szCs w:val="24"/>
                <w:lang w:eastAsia="en-US"/>
              </w:rPr>
              <w:t xml:space="preserve">Elevador de marca </w:t>
            </w:r>
            <w:proofErr w:type="spellStart"/>
            <w:r w:rsidRPr="00A05AAE">
              <w:rPr>
                <w:rFonts w:eastAsia="Calibri"/>
                <w:sz w:val="24"/>
                <w:szCs w:val="24"/>
                <w:lang w:eastAsia="en-US"/>
              </w:rPr>
              <w:t>Daiken</w:t>
            </w:r>
            <w:proofErr w:type="spellEnd"/>
            <w:r w:rsidRPr="00A05AAE">
              <w:rPr>
                <w:rFonts w:eastAsia="Calibri"/>
                <w:sz w:val="24"/>
                <w:szCs w:val="24"/>
                <w:lang w:eastAsia="en-US"/>
              </w:rPr>
              <w:t xml:space="preserve">, capacidade máxima 325 kg ou </w:t>
            </w:r>
            <w:proofErr w:type="gramStart"/>
            <w:r w:rsidRPr="00A05AAE">
              <w:rPr>
                <w:rFonts w:eastAsia="Calibri"/>
                <w:sz w:val="24"/>
                <w:szCs w:val="24"/>
                <w:lang w:eastAsia="en-US"/>
              </w:rPr>
              <w:t>2</w:t>
            </w:r>
            <w:proofErr w:type="gramEnd"/>
            <w:r w:rsidRPr="00A05AAE">
              <w:rPr>
                <w:rFonts w:eastAsia="Calibri"/>
                <w:sz w:val="24"/>
                <w:szCs w:val="24"/>
                <w:lang w:eastAsia="en-US"/>
              </w:rPr>
              <w:t xml:space="preserve"> (duas) pessoas.</w:t>
            </w:r>
          </w:p>
          <w:p w:rsidR="00AD4ECA" w:rsidRPr="00FF7524" w:rsidRDefault="00AD4ECA" w:rsidP="00A05AAE">
            <w:pPr>
              <w:spacing w:line="276" w:lineRule="auto"/>
              <w:jc w:val="both"/>
              <w:rPr>
                <w:sz w:val="24"/>
                <w:szCs w:val="24"/>
              </w:rPr>
            </w:pPr>
          </w:p>
        </w:tc>
      </w:tr>
      <w:tr w:rsidR="00A05AAE" w:rsidRPr="00FF7524" w:rsidTr="00A05AAE">
        <w:tc>
          <w:tcPr>
            <w:tcW w:w="9212" w:type="dxa"/>
            <w:tcBorders>
              <w:bottom w:val="single" w:sz="4" w:space="0" w:color="auto"/>
            </w:tcBorders>
          </w:tcPr>
          <w:p w:rsidR="00AD4ECA" w:rsidRDefault="00AD4ECA" w:rsidP="00A05AAE">
            <w:pPr>
              <w:jc w:val="both"/>
              <w:rPr>
                <w:rFonts w:eastAsia="Calibri"/>
                <w:b/>
                <w:sz w:val="24"/>
                <w:szCs w:val="24"/>
                <w:lang w:eastAsia="en-US"/>
              </w:rPr>
            </w:pPr>
          </w:p>
          <w:p w:rsidR="00D1233E" w:rsidRDefault="00D1233E" w:rsidP="00A05AAE">
            <w:pPr>
              <w:jc w:val="both"/>
              <w:rPr>
                <w:rFonts w:eastAsia="Calibri"/>
                <w:b/>
                <w:sz w:val="24"/>
                <w:szCs w:val="24"/>
                <w:lang w:eastAsia="en-US"/>
              </w:rPr>
            </w:pPr>
            <w:r>
              <w:rPr>
                <w:rFonts w:eastAsia="Calibri"/>
                <w:b/>
                <w:sz w:val="24"/>
                <w:szCs w:val="24"/>
                <w:lang w:eastAsia="en-US"/>
              </w:rPr>
              <w:t xml:space="preserve">1.2. </w:t>
            </w:r>
            <w:r w:rsidRPr="00A05AAE">
              <w:rPr>
                <w:rFonts w:eastAsia="Calibri"/>
                <w:b/>
                <w:sz w:val="24"/>
                <w:szCs w:val="24"/>
                <w:lang w:eastAsia="en-US"/>
              </w:rPr>
              <w:t>Especificação do objeto:</w:t>
            </w:r>
          </w:p>
          <w:p w:rsidR="00D1233E" w:rsidRDefault="00D1233E" w:rsidP="00A05AAE">
            <w:pPr>
              <w:jc w:val="both"/>
              <w:rPr>
                <w:b/>
                <w:sz w:val="24"/>
                <w:szCs w:val="24"/>
              </w:rPr>
            </w:pPr>
          </w:p>
          <w:p w:rsidR="00A05AAE" w:rsidRDefault="00A05AAE" w:rsidP="00A05AAE">
            <w:pPr>
              <w:jc w:val="both"/>
              <w:rPr>
                <w:sz w:val="24"/>
                <w:szCs w:val="24"/>
              </w:rPr>
            </w:pPr>
            <w:r w:rsidRPr="00FF7524">
              <w:rPr>
                <w:b/>
                <w:sz w:val="24"/>
                <w:szCs w:val="24"/>
              </w:rPr>
              <w:t>1.2.1.</w:t>
            </w:r>
            <w:r w:rsidRPr="00FF7524">
              <w:rPr>
                <w:sz w:val="24"/>
                <w:szCs w:val="24"/>
              </w:rPr>
              <w:t xml:space="preserve"> Para a prestação dos serviços a CONTRATADA deverá:</w:t>
            </w:r>
          </w:p>
          <w:p w:rsidR="00D1233E" w:rsidRPr="00FF7524" w:rsidRDefault="00D1233E" w:rsidP="00A05AAE">
            <w:pPr>
              <w:jc w:val="both"/>
              <w:rPr>
                <w:sz w:val="24"/>
                <w:szCs w:val="24"/>
              </w:rPr>
            </w:pPr>
          </w:p>
          <w:p w:rsidR="00A05AAE" w:rsidRPr="00FF7524" w:rsidRDefault="00A05AAE" w:rsidP="00A05AAE">
            <w:pPr>
              <w:jc w:val="both"/>
              <w:rPr>
                <w:sz w:val="24"/>
                <w:szCs w:val="24"/>
              </w:rPr>
            </w:pPr>
            <w:r w:rsidRPr="00FF7524">
              <w:rPr>
                <w:sz w:val="24"/>
                <w:szCs w:val="24"/>
              </w:rPr>
              <w:t>a) Utilizar pessoal próprio devidamente treinado e qualificado a manter o equipamento em perfeitas condições de segurança e funcionamento;</w:t>
            </w:r>
          </w:p>
          <w:p w:rsidR="00A05AAE" w:rsidRPr="00FF7524" w:rsidRDefault="00A05AAE" w:rsidP="00A05AAE">
            <w:pPr>
              <w:jc w:val="both"/>
              <w:rPr>
                <w:sz w:val="24"/>
                <w:szCs w:val="24"/>
              </w:rPr>
            </w:pPr>
            <w:r w:rsidRPr="00FF7524">
              <w:rPr>
                <w:sz w:val="24"/>
                <w:szCs w:val="24"/>
              </w:rPr>
              <w:t xml:space="preserve">b) Efetuar </w:t>
            </w:r>
            <w:r w:rsidRPr="00FF7524">
              <w:rPr>
                <w:b/>
                <w:sz w:val="24"/>
                <w:szCs w:val="24"/>
                <w:u w:val="single"/>
              </w:rPr>
              <w:t>trimestralmente</w:t>
            </w:r>
            <w:r w:rsidRPr="00FF7524">
              <w:rPr>
                <w:sz w:val="24"/>
                <w:szCs w:val="24"/>
              </w:rPr>
              <w:t xml:space="preserve"> os serviços de manutenção </w:t>
            </w:r>
            <w:proofErr w:type="gramStart"/>
            <w:r w:rsidRPr="00FF7524">
              <w:rPr>
                <w:sz w:val="24"/>
                <w:szCs w:val="24"/>
              </w:rPr>
              <w:t>preventiva/corretiva</w:t>
            </w:r>
            <w:proofErr w:type="gramEnd"/>
            <w:r w:rsidRPr="00FF7524">
              <w:rPr>
                <w:sz w:val="24"/>
                <w:szCs w:val="24"/>
              </w:rPr>
              <w:t>, incluindo limpeza e lubrificação, de acordo com as necessidades locais, assim como o ajuste de seus diversos componentes;</w:t>
            </w:r>
          </w:p>
          <w:p w:rsidR="00A05AAE" w:rsidRPr="00FF7524" w:rsidRDefault="00A05AAE" w:rsidP="00A05AAE">
            <w:pPr>
              <w:jc w:val="both"/>
              <w:rPr>
                <w:sz w:val="24"/>
                <w:szCs w:val="24"/>
              </w:rPr>
            </w:pPr>
            <w:r w:rsidRPr="00FF7524">
              <w:rPr>
                <w:sz w:val="24"/>
                <w:szCs w:val="24"/>
              </w:rPr>
              <w:t>c) Fornecer, as suas custas, os materiais à execução dos serviços descritos no item anterior.</w:t>
            </w:r>
          </w:p>
          <w:p w:rsidR="00A05AAE" w:rsidRPr="00FF7524" w:rsidRDefault="00A05AAE" w:rsidP="00A05AAE">
            <w:pPr>
              <w:jc w:val="both"/>
              <w:rPr>
                <w:sz w:val="24"/>
                <w:szCs w:val="24"/>
              </w:rPr>
            </w:pPr>
            <w:r w:rsidRPr="00FF7524">
              <w:rPr>
                <w:sz w:val="24"/>
                <w:szCs w:val="24"/>
              </w:rPr>
              <w:t>d) Efetuar testes de segurança, conforme legislação em vigor e normas da ABNT.</w:t>
            </w:r>
          </w:p>
          <w:p w:rsidR="00A05AAE" w:rsidRPr="00FF7524" w:rsidRDefault="00A05AAE" w:rsidP="00A05AAE">
            <w:pPr>
              <w:jc w:val="both"/>
              <w:rPr>
                <w:sz w:val="24"/>
                <w:szCs w:val="24"/>
              </w:rPr>
            </w:pPr>
            <w:r w:rsidRPr="00FF7524">
              <w:rPr>
                <w:sz w:val="24"/>
                <w:szCs w:val="24"/>
              </w:rPr>
              <w:t>e) Atender aos chamados técnicos no prazo de 24 horas da solicitação da contratante, especialmente normalizando o funcionamento do equipamento, se necessário.</w:t>
            </w:r>
          </w:p>
          <w:p w:rsidR="00A05AAE" w:rsidRPr="00FF7524" w:rsidRDefault="00A05AAE" w:rsidP="00A05AAE">
            <w:pPr>
              <w:jc w:val="both"/>
              <w:rPr>
                <w:sz w:val="24"/>
                <w:szCs w:val="24"/>
              </w:rPr>
            </w:pPr>
            <w:r w:rsidRPr="00FF7524">
              <w:rPr>
                <w:sz w:val="24"/>
                <w:szCs w:val="24"/>
              </w:rPr>
              <w:t>f) Manter no estabelecimento da CONTRATADA, PLANTÃO DE EMERGÊNCIA, vinte e quatro horas, em todos os dias da semana, para os casos únicos e exclusivamente ao atendimento de chamados para soltar passageiros retidos no interior da cabina, em caso de acidentes e em casos de equipamentos único. Seu uso, bem como a liberação de passageiros presos na cabina, deverá ser feito exclusivamente pelos técnicos da CONTRATADA ou, em caráter emergencial, pelo Corpo de Bombeiros da Polícia Militar (ou Órgão da defesa civil que o substitua).</w:t>
            </w:r>
          </w:p>
          <w:p w:rsidR="00A05AAE" w:rsidRPr="00FF7524" w:rsidRDefault="00A05AAE" w:rsidP="00A05AAE">
            <w:pPr>
              <w:tabs>
                <w:tab w:val="left" w:pos="285"/>
              </w:tabs>
              <w:jc w:val="both"/>
              <w:rPr>
                <w:sz w:val="24"/>
                <w:szCs w:val="24"/>
              </w:rPr>
            </w:pPr>
            <w:r w:rsidRPr="00FF7524">
              <w:rPr>
                <w:sz w:val="24"/>
                <w:szCs w:val="24"/>
              </w:rPr>
              <w:t>g) Ocorrendo a liberação de passageiros pelo Corpo de Bombeiros o</w:t>
            </w:r>
            <w:r w:rsidRPr="00FF7524">
              <w:rPr>
                <w:sz w:val="24"/>
                <w:szCs w:val="24"/>
              </w:rPr>
              <w:br/>
              <w:t>uso do elevador deve ser imediatamente suspenso até a vistoria e liberação do equipamento pelos técnicos da CONTRATADA.</w:t>
            </w:r>
          </w:p>
          <w:p w:rsidR="00A05AAE" w:rsidRPr="00FF7524" w:rsidRDefault="00A05AAE" w:rsidP="00A05AAE">
            <w:pPr>
              <w:jc w:val="both"/>
              <w:rPr>
                <w:sz w:val="24"/>
                <w:szCs w:val="24"/>
              </w:rPr>
            </w:pPr>
            <w:r w:rsidRPr="00FF7524">
              <w:rPr>
                <w:sz w:val="24"/>
                <w:szCs w:val="24"/>
              </w:rPr>
              <w:t>h) Substituir ou reparar, quando exigido pela boa técnica, toda e qualquer peça do elevador, tanto mecânico como elétrica, a fim de manter os equipamentos em condições normais de funcionamento e segurança.</w:t>
            </w:r>
          </w:p>
          <w:p w:rsidR="00A05AAE" w:rsidRPr="00FF7524" w:rsidRDefault="00A05AAE" w:rsidP="00A05AAE">
            <w:pPr>
              <w:jc w:val="both"/>
              <w:rPr>
                <w:sz w:val="24"/>
                <w:szCs w:val="24"/>
              </w:rPr>
            </w:pPr>
            <w:r w:rsidRPr="00FF7524">
              <w:rPr>
                <w:sz w:val="24"/>
                <w:szCs w:val="24"/>
              </w:rPr>
              <w:t xml:space="preserve">i) Os materiais substituídos, serão da propriedade da contratante, desde que haja comunicação/ </w:t>
            </w:r>
            <w:proofErr w:type="spellStart"/>
            <w:r w:rsidRPr="00FF7524">
              <w:rPr>
                <w:sz w:val="24"/>
                <w:szCs w:val="24"/>
              </w:rPr>
              <w:t>formularização</w:t>
            </w:r>
            <w:proofErr w:type="spellEnd"/>
            <w:r w:rsidRPr="00FF7524">
              <w:rPr>
                <w:sz w:val="24"/>
                <w:szCs w:val="24"/>
              </w:rPr>
              <w:t xml:space="preserve"> entre os mesmos.</w:t>
            </w:r>
          </w:p>
          <w:p w:rsidR="00A05AAE" w:rsidRPr="00FF7524" w:rsidRDefault="00A05AAE" w:rsidP="00A05AAE">
            <w:pPr>
              <w:jc w:val="both"/>
              <w:rPr>
                <w:sz w:val="24"/>
                <w:szCs w:val="24"/>
              </w:rPr>
            </w:pPr>
            <w:r w:rsidRPr="00FF7524">
              <w:rPr>
                <w:sz w:val="24"/>
                <w:szCs w:val="24"/>
              </w:rPr>
              <w:t xml:space="preserve">j) Para os serviços de substituições de peças ou serviços não inclusos na manutenção </w:t>
            </w:r>
            <w:proofErr w:type="gramStart"/>
            <w:r w:rsidRPr="00FF7524">
              <w:rPr>
                <w:sz w:val="24"/>
                <w:szCs w:val="24"/>
              </w:rPr>
              <w:t>preventiva/corretiva</w:t>
            </w:r>
            <w:proofErr w:type="gramEnd"/>
            <w:r w:rsidRPr="00FF7524">
              <w:rPr>
                <w:sz w:val="24"/>
                <w:szCs w:val="24"/>
              </w:rPr>
              <w:t xml:space="preserve"> será feito orçamento à parte pelo fornecedor e após aprovação pela </w:t>
            </w:r>
            <w:r w:rsidRPr="00FF7524">
              <w:rPr>
                <w:sz w:val="24"/>
                <w:szCs w:val="24"/>
              </w:rPr>
              <w:lastRenderedPageBreak/>
              <w:t>contratante, será faturado nas condições pactuadas em referido orçamento.</w:t>
            </w:r>
          </w:p>
          <w:p w:rsidR="00A05AAE" w:rsidRDefault="00A05AAE" w:rsidP="00A05AAE">
            <w:pPr>
              <w:jc w:val="both"/>
              <w:rPr>
                <w:sz w:val="24"/>
                <w:szCs w:val="24"/>
              </w:rPr>
            </w:pPr>
            <w:r w:rsidRPr="00FF7524">
              <w:rPr>
                <w:sz w:val="24"/>
                <w:szCs w:val="24"/>
              </w:rPr>
              <w:t>k) Lavrar relatório após visita preventiva e corretiva do que foi constatado e/ou efetuado e dar ciência a contratante.</w:t>
            </w:r>
          </w:p>
          <w:p w:rsidR="00D1233E" w:rsidRPr="00FF7524" w:rsidRDefault="00D1233E" w:rsidP="00A05AAE">
            <w:pPr>
              <w:jc w:val="both"/>
              <w:rPr>
                <w:sz w:val="24"/>
                <w:szCs w:val="24"/>
              </w:rPr>
            </w:pPr>
            <w:bookmarkStart w:id="0" w:name="_GoBack"/>
            <w:bookmarkEnd w:id="0"/>
          </w:p>
          <w:p w:rsidR="00A05AAE" w:rsidRDefault="00A05AAE" w:rsidP="00A05AAE">
            <w:pPr>
              <w:jc w:val="both"/>
              <w:rPr>
                <w:sz w:val="24"/>
                <w:szCs w:val="24"/>
              </w:rPr>
            </w:pPr>
            <w:r w:rsidRPr="00D1233E">
              <w:rPr>
                <w:b/>
                <w:sz w:val="24"/>
                <w:szCs w:val="24"/>
              </w:rPr>
              <w:t>1.2.2.</w:t>
            </w:r>
            <w:r w:rsidRPr="00FF7524">
              <w:rPr>
                <w:sz w:val="24"/>
                <w:szCs w:val="24"/>
              </w:rPr>
              <w:t xml:space="preserve"> A CONTRATANTE deverá:</w:t>
            </w:r>
          </w:p>
          <w:p w:rsidR="00D1233E" w:rsidRPr="00FF7524" w:rsidRDefault="00D1233E" w:rsidP="00A05AAE">
            <w:pPr>
              <w:jc w:val="both"/>
              <w:rPr>
                <w:sz w:val="24"/>
                <w:szCs w:val="24"/>
              </w:rPr>
            </w:pPr>
          </w:p>
          <w:p w:rsidR="00A05AAE" w:rsidRPr="00FF7524" w:rsidRDefault="00A05AAE" w:rsidP="00A05AAE">
            <w:pPr>
              <w:numPr>
                <w:ilvl w:val="0"/>
                <w:numId w:val="2"/>
              </w:numPr>
              <w:jc w:val="both"/>
              <w:rPr>
                <w:sz w:val="24"/>
                <w:szCs w:val="24"/>
              </w:rPr>
            </w:pPr>
            <w:r w:rsidRPr="00FF7524">
              <w:rPr>
                <w:sz w:val="24"/>
                <w:szCs w:val="24"/>
              </w:rPr>
              <w:t>Manter o pagamento em dia dos serviços contratados.</w:t>
            </w:r>
          </w:p>
          <w:p w:rsidR="00A05AAE" w:rsidRPr="00FF7524" w:rsidRDefault="00A05AAE" w:rsidP="00A05AAE">
            <w:pPr>
              <w:numPr>
                <w:ilvl w:val="0"/>
                <w:numId w:val="2"/>
              </w:numPr>
              <w:jc w:val="both"/>
              <w:rPr>
                <w:sz w:val="24"/>
                <w:szCs w:val="24"/>
              </w:rPr>
            </w:pPr>
            <w:r w:rsidRPr="00FF7524">
              <w:rPr>
                <w:sz w:val="24"/>
                <w:szCs w:val="24"/>
              </w:rPr>
              <w:t>Proporcionar todas as facilidades necessárias à boa execução</w:t>
            </w:r>
            <w:r w:rsidRPr="00FF7524">
              <w:rPr>
                <w:sz w:val="24"/>
                <w:szCs w:val="24"/>
              </w:rPr>
              <w:br/>
              <w:t>deste contrato, inclusive comunicando à CONTRATADA' por escrito e tempestivamente, qualquer mudança de Administradora e ou a cobrança; permitir livre acesso às instalações, quando solicitado pela CONTRATADA ou seus empregados em serviço, devidamente identificadas.</w:t>
            </w:r>
          </w:p>
          <w:p w:rsidR="00A05AAE" w:rsidRPr="00FF7524" w:rsidRDefault="00A05AAE" w:rsidP="00A05AAE">
            <w:pPr>
              <w:numPr>
                <w:ilvl w:val="0"/>
                <w:numId w:val="2"/>
              </w:numPr>
              <w:jc w:val="both"/>
              <w:rPr>
                <w:sz w:val="24"/>
                <w:szCs w:val="24"/>
              </w:rPr>
            </w:pPr>
            <w:r w:rsidRPr="00FF7524">
              <w:rPr>
                <w:sz w:val="24"/>
                <w:szCs w:val="24"/>
              </w:rPr>
              <w:t>Interromper imediatamente o funcionamento do elevador quando apresente irregularidade, comunicando em seguida, o fato à CONTRATADA.</w:t>
            </w:r>
          </w:p>
          <w:p w:rsidR="00A05AAE" w:rsidRDefault="00A05AAE" w:rsidP="00D1233E">
            <w:pPr>
              <w:numPr>
                <w:ilvl w:val="0"/>
                <w:numId w:val="2"/>
              </w:numPr>
              <w:jc w:val="both"/>
              <w:rPr>
                <w:sz w:val="24"/>
                <w:szCs w:val="24"/>
              </w:rPr>
            </w:pPr>
            <w:r w:rsidRPr="00FF7524">
              <w:rPr>
                <w:sz w:val="24"/>
                <w:szCs w:val="24"/>
              </w:rPr>
              <w:t>Correrão por conta da CONTRATANTE as despesas com aquisição de peças e componentes que apresentar necessidade de substituição no equipamento.</w:t>
            </w:r>
          </w:p>
          <w:p w:rsidR="00AD4ECA" w:rsidRPr="00FF7524" w:rsidRDefault="00AD4ECA" w:rsidP="00AD4ECA">
            <w:pPr>
              <w:ind w:left="720"/>
              <w:jc w:val="both"/>
              <w:rPr>
                <w:sz w:val="24"/>
                <w:szCs w:val="24"/>
              </w:rPr>
            </w:pPr>
          </w:p>
        </w:tc>
      </w:tr>
      <w:tr w:rsidR="00A05AAE" w:rsidRPr="00FF7524" w:rsidTr="00A05AAE">
        <w:tc>
          <w:tcPr>
            <w:tcW w:w="9212" w:type="dxa"/>
            <w:tcBorders>
              <w:left w:val="nil"/>
              <w:right w:val="nil"/>
            </w:tcBorders>
          </w:tcPr>
          <w:p w:rsidR="00A05AAE" w:rsidRPr="00FF7524" w:rsidRDefault="00A05AAE" w:rsidP="00A05AAE">
            <w:pPr>
              <w:jc w:val="both"/>
              <w:rPr>
                <w:b/>
                <w:sz w:val="24"/>
                <w:szCs w:val="24"/>
              </w:rPr>
            </w:pPr>
          </w:p>
        </w:tc>
      </w:tr>
      <w:tr w:rsidR="00A05AAE" w:rsidRPr="00FF7524" w:rsidTr="00A05AAE">
        <w:tc>
          <w:tcPr>
            <w:tcW w:w="9212" w:type="dxa"/>
            <w:shd w:val="clear" w:color="auto" w:fill="C6D9F1" w:themeFill="text2" w:themeFillTint="33"/>
          </w:tcPr>
          <w:p w:rsidR="00A05AAE" w:rsidRPr="00FF7524" w:rsidRDefault="00A05AAE" w:rsidP="00A05AAE">
            <w:pPr>
              <w:numPr>
                <w:ilvl w:val="0"/>
                <w:numId w:val="1"/>
              </w:numPr>
              <w:spacing w:line="276" w:lineRule="auto"/>
              <w:jc w:val="both"/>
              <w:rPr>
                <w:b/>
                <w:sz w:val="24"/>
                <w:szCs w:val="24"/>
              </w:rPr>
            </w:pPr>
            <w:r w:rsidRPr="00A05AAE">
              <w:rPr>
                <w:rFonts w:eastAsia="Calibri"/>
                <w:b/>
                <w:sz w:val="24"/>
                <w:szCs w:val="24"/>
                <w:lang w:eastAsia="en-US"/>
              </w:rPr>
              <w:t xml:space="preserve">JUSTIFICATIVA: </w:t>
            </w:r>
          </w:p>
        </w:tc>
      </w:tr>
      <w:tr w:rsidR="00A05AAE" w:rsidRPr="00FF7524" w:rsidTr="00A05AAE">
        <w:tc>
          <w:tcPr>
            <w:tcW w:w="9212" w:type="dxa"/>
            <w:tcBorders>
              <w:bottom w:val="single" w:sz="4" w:space="0" w:color="auto"/>
            </w:tcBorders>
          </w:tcPr>
          <w:p w:rsidR="00AD4ECA" w:rsidRDefault="00AD4ECA" w:rsidP="00AD4ECA">
            <w:pPr>
              <w:spacing w:line="276" w:lineRule="auto"/>
              <w:jc w:val="both"/>
              <w:rPr>
                <w:rFonts w:eastAsia="Calibri"/>
                <w:sz w:val="24"/>
                <w:szCs w:val="24"/>
                <w:lang w:eastAsia="en-US"/>
              </w:rPr>
            </w:pPr>
          </w:p>
          <w:p w:rsidR="00A05AAE" w:rsidRDefault="00A05AAE" w:rsidP="00AD4ECA">
            <w:pPr>
              <w:spacing w:line="276" w:lineRule="auto"/>
              <w:jc w:val="both"/>
              <w:rPr>
                <w:rFonts w:eastAsia="Calibri"/>
                <w:sz w:val="24"/>
                <w:szCs w:val="24"/>
                <w:lang w:eastAsia="en-US"/>
              </w:rPr>
            </w:pPr>
            <w:r w:rsidRPr="00FF7524">
              <w:rPr>
                <w:rFonts w:eastAsia="Calibri"/>
                <w:sz w:val="24"/>
                <w:szCs w:val="24"/>
                <w:lang w:eastAsia="en-US"/>
              </w:rPr>
              <w:t xml:space="preserve">Garantir a prestação de serviços de manutenção </w:t>
            </w:r>
            <w:proofErr w:type="gramStart"/>
            <w:r w:rsidRPr="00FF7524">
              <w:rPr>
                <w:rFonts w:eastAsia="Calibri"/>
                <w:sz w:val="24"/>
                <w:szCs w:val="24"/>
                <w:lang w:eastAsia="en-US"/>
              </w:rPr>
              <w:t>preventiva/corretiva</w:t>
            </w:r>
            <w:proofErr w:type="gramEnd"/>
            <w:r w:rsidRPr="00FF7524">
              <w:rPr>
                <w:rFonts w:eastAsia="Calibri"/>
                <w:sz w:val="24"/>
                <w:szCs w:val="24"/>
                <w:lang w:eastAsia="en-US"/>
              </w:rPr>
              <w:t xml:space="preserve"> relativamente ao equipamento instalado nas dependências da Câmara Municipal de Santa Rosa de Viterbo, com a finalidade de mantê-lo em perfeitas condições de funcionamento e conservação, objetivando ainda:</w:t>
            </w:r>
          </w:p>
          <w:p w:rsidR="00AD4ECA" w:rsidRPr="00FF7524" w:rsidRDefault="00AD4ECA" w:rsidP="00AD4ECA">
            <w:pPr>
              <w:spacing w:line="276" w:lineRule="auto"/>
              <w:jc w:val="both"/>
              <w:rPr>
                <w:rFonts w:eastAsia="Calibri"/>
                <w:sz w:val="24"/>
                <w:szCs w:val="24"/>
                <w:lang w:eastAsia="en-US"/>
              </w:rPr>
            </w:pPr>
          </w:p>
          <w:p w:rsidR="00A05AAE" w:rsidRPr="00FF7524" w:rsidRDefault="00A05AAE" w:rsidP="00A05AAE">
            <w:pPr>
              <w:spacing w:line="276" w:lineRule="auto"/>
              <w:ind w:left="364"/>
              <w:jc w:val="both"/>
              <w:rPr>
                <w:rFonts w:eastAsia="Calibri"/>
                <w:sz w:val="24"/>
                <w:szCs w:val="24"/>
                <w:lang w:eastAsia="en-US"/>
              </w:rPr>
            </w:pPr>
            <w:r w:rsidRPr="00FF7524">
              <w:rPr>
                <w:rFonts w:eastAsia="Calibri"/>
                <w:sz w:val="24"/>
                <w:szCs w:val="24"/>
                <w:lang w:eastAsia="en-US"/>
              </w:rPr>
              <w:t xml:space="preserve">a) É dever </w:t>
            </w:r>
            <w:proofErr w:type="gramStart"/>
            <w:r w:rsidRPr="00FF7524">
              <w:rPr>
                <w:rFonts w:eastAsia="Calibri"/>
                <w:sz w:val="24"/>
                <w:szCs w:val="24"/>
                <w:lang w:eastAsia="en-US"/>
              </w:rPr>
              <w:t>da Administração Pública propiciar</w:t>
            </w:r>
            <w:proofErr w:type="gramEnd"/>
            <w:r w:rsidRPr="00FF7524">
              <w:rPr>
                <w:rFonts w:eastAsia="Calibri"/>
                <w:sz w:val="24"/>
                <w:szCs w:val="24"/>
                <w:lang w:eastAsia="en-US"/>
              </w:rPr>
              <w:t xml:space="preserve"> meios de acessibilidade universal à todos os cidadãos, conforme estabelece a Constituição Federal;</w:t>
            </w:r>
          </w:p>
          <w:p w:rsidR="00A05AAE" w:rsidRPr="00FF7524" w:rsidRDefault="00A05AAE" w:rsidP="00A05AAE">
            <w:pPr>
              <w:spacing w:line="276" w:lineRule="auto"/>
              <w:ind w:left="364"/>
              <w:jc w:val="both"/>
              <w:rPr>
                <w:rFonts w:eastAsia="Calibri"/>
                <w:sz w:val="24"/>
                <w:szCs w:val="24"/>
                <w:lang w:eastAsia="en-US"/>
              </w:rPr>
            </w:pPr>
            <w:r w:rsidRPr="00FF7524">
              <w:rPr>
                <w:rFonts w:eastAsia="Calibri"/>
                <w:sz w:val="24"/>
                <w:szCs w:val="24"/>
                <w:lang w:eastAsia="en-US"/>
              </w:rPr>
              <w:t>b) Facilitar a locomoção e condição adequada de transporte vertical dos usuários e dos bens/ materiais ao Salão Plenário desta Casa;</w:t>
            </w:r>
          </w:p>
          <w:p w:rsidR="00A05AAE" w:rsidRDefault="00A05AAE" w:rsidP="00A05AAE">
            <w:pPr>
              <w:spacing w:line="276" w:lineRule="auto"/>
              <w:ind w:left="364"/>
              <w:jc w:val="both"/>
              <w:rPr>
                <w:rFonts w:eastAsia="Calibri"/>
                <w:sz w:val="24"/>
                <w:szCs w:val="24"/>
                <w:lang w:eastAsia="en-US"/>
              </w:rPr>
            </w:pPr>
            <w:r w:rsidRPr="00FF7524">
              <w:rPr>
                <w:rFonts w:eastAsia="Calibri"/>
                <w:sz w:val="24"/>
                <w:szCs w:val="24"/>
                <w:lang w:eastAsia="en-US"/>
              </w:rPr>
              <w:t>c) Conservar o bem público, evitando-se ônus desnecessários em manutenções corretivas, além dos transtornos administrativos em caso de pane.</w:t>
            </w:r>
          </w:p>
          <w:p w:rsidR="00AD4ECA" w:rsidRPr="00FF7524" w:rsidRDefault="00AD4ECA" w:rsidP="00A05AAE">
            <w:pPr>
              <w:spacing w:line="276" w:lineRule="auto"/>
              <w:ind w:left="364"/>
              <w:jc w:val="both"/>
              <w:rPr>
                <w:rFonts w:eastAsia="Calibri"/>
                <w:b/>
                <w:sz w:val="24"/>
                <w:szCs w:val="24"/>
                <w:lang w:eastAsia="en-US"/>
              </w:rPr>
            </w:pPr>
          </w:p>
        </w:tc>
      </w:tr>
      <w:tr w:rsidR="00A05AAE" w:rsidRPr="00FF7524" w:rsidTr="00A05AAE">
        <w:tc>
          <w:tcPr>
            <w:tcW w:w="9212" w:type="dxa"/>
            <w:tcBorders>
              <w:left w:val="nil"/>
              <w:right w:val="nil"/>
            </w:tcBorders>
          </w:tcPr>
          <w:p w:rsidR="00A05AAE" w:rsidRPr="00FF7524" w:rsidRDefault="00A05AAE" w:rsidP="00A05AAE">
            <w:pPr>
              <w:tabs>
                <w:tab w:val="left" w:pos="870"/>
              </w:tabs>
              <w:spacing w:line="276" w:lineRule="auto"/>
              <w:ind w:left="364"/>
              <w:jc w:val="both"/>
              <w:rPr>
                <w:rFonts w:eastAsia="Calibri"/>
                <w:sz w:val="24"/>
                <w:szCs w:val="24"/>
                <w:lang w:eastAsia="en-US"/>
              </w:rPr>
            </w:pPr>
            <w:r w:rsidRPr="00FF7524">
              <w:rPr>
                <w:rFonts w:eastAsia="Calibri"/>
                <w:sz w:val="24"/>
                <w:szCs w:val="24"/>
                <w:lang w:eastAsia="en-US"/>
              </w:rPr>
              <w:tab/>
            </w:r>
          </w:p>
        </w:tc>
      </w:tr>
      <w:tr w:rsidR="00A05AAE" w:rsidRPr="00FF7524" w:rsidTr="007635C3">
        <w:tc>
          <w:tcPr>
            <w:tcW w:w="9212" w:type="dxa"/>
            <w:shd w:val="clear" w:color="auto" w:fill="C6D9F1" w:themeFill="text2" w:themeFillTint="33"/>
          </w:tcPr>
          <w:p w:rsidR="00A05AAE" w:rsidRPr="00FF7524" w:rsidRDefault="00A05AAE" w:rsidP="00A05AAE">
            <w:pPr>
              <w:numPr>
                <w:ilvl w:val="0"/>
                <w:numId w:val="1"/>
              </w:numPr>
              <w:spacing w:line="276" w:lineRule="auto"/>
              <w:jc w:val="both"/>
              <w:rPr>
                <w:rFonts w:eastAsia="Calibri"/>
                <w:sz w:val="24"/>
                <w:szCs w:val="24"/>
                <w:lang w:eastAsia="en-US"/>
              </w:rPr>
            </w:pPr>
            <w:r w:rsidRPr="00A05AAE">
              <w:rPr>
                <w:b/>
                <w:sz w:val="24"/>
                <w:szCs w:val="24"/>
              </w:rPr>
              <w:t xml:space="preserve">DO </w:t>
            </w:r>
            <w:r w:rsidRPr="00A05AAE">
              <w:rPr>
                <w:b/>
                <w:sz w:val="24"/>
                <w:szCs w:val="24"/>
                <w:shd w:val="clear" w:color="auto" w:fill="C6D9F1" w:themeFill="text2" w:themeFillTint="33"/>
              </w:rPr>
              <w:t>PREÇO E FORMA DE PAGAMENTO</w:t>
            </w:r>
          </w:p>
        </w:tc>
      </w:tr>
      <w:tr w:rsidR="00A05AAE" w:rsidRPr="00FF7524" w:rsidTr="007635C3">
        <w:tc>
          <w:tcPr>
            <w:tcW w:w="9212" w:type="dxa"/>
            <w:tcBorders>
              <w:bottom w:val="single" w:sz="4" w:space="0" w:color="auto"/>
            </w:tcBorders>
          </w:tcPr>
          <w:p w:rsidR="00AD4ECA" w:rsidRDefault="00AD4ECA" w:rsidP="00AD4ECA">
            <w:pPr>
              <w:pStyle w:val="PargrafodaLista"/>
              <w:jc w:val="both"/>
              <w:rPr>
                <w:sz w:val="24"/>
                <w:szCs w:val="24"/>
              </w:rPr>
            </w:pPr>
          </w:p>
          <w:p w:rsidR="003758E4" w:rsidRPr="003758E4" w:rsidRDefault="002066BD" w:rsidP="003758E4">
            <w:pPr>
              <w:pStyle w:val="PargrafodaLista"/>
              <w:numPr>
                <w:ilvl w:val="0"/>
                <w:numId w:val="7"/>
              </w:numPr>
              <w:rPr>
                <w:sz w:val="24"/>
                <w:szCs w:val="24"/>
              </w:rPr>
            </w:pPr>
            <w:r w:rsidRPr="002066BD">
              <w:rPr>
                <w:sz w:val="24"/>
                <w:szCs w:val="24"/>
              </w:rPr>
              <w:t xml:space="preserve">De acordo com pesquisa de mercado realizada pela Comissão de Licitação o valor estimado para esta contratação é de </w:t>
            </w:r>
            <w:r w:rsidR="003758E4" w:rsidRPr="003758E4">
              <w:rPr>
                <w:sz w:val="24"/>
                <w:szCs w:val="24"/>
              </w:rPr>
              <w:t xml:space="preserve">R$ 2.231,56 (dois mil duzentos e trinta e </w:t>
            </w:r>
            <w:proofErr w:type="gramStart"/>
            <w:r w:rsidR="003758E4" w:rsidRPr="003758E4">
              <w:rPr>
                <w:sz w:val="24"/>
                <w:szCs w:val="24"/>
              </w:rPr>
              <w:t>um reais</w:t>
            </w:r>
            <w:proofErr w:type="gramEnd"/>
            <w:r w:rsidR="003758E4" w:rsidRPr="003758E4">
              <w:rPr>
                <w:sz w:val="24"/>
                <w:szCs w:val="24"/>
              </w:rPr>
              <w:t xml:space="preserve"> e cinquenta e seis centavos).</w:t>
            </w:r>
          </w:p>
          <w:p w:rsidR="00A05AAE" w:rsidRPr="00D1233E" w:rsidRDefault="00A05AAE" w:rsidP="00D1233E">
            <w:pPr>
              <w:pStyle w:val="PargrafodaLista"/>
              <w:numPr>
                <w:ilvl w:val="0"/>
                <w:numId w:val="7"/>
              </w:numPr>
              <w:jc w:val="both"/>
              <w:rPr>
                <w:sz w:val="24"/>
                <w:szCs w:val="24"/>
              </w:rPr>
            </w:pPr>
            <w:r w:rsidRPr="00D1233E">
              <w:rPr>
                <w:sz w:val="24"/>
                <w:szCs w:val="24"/>
              </w:rPr>
              <w:t>A proposta deverá ser apresentada com o preço trimestral e global (período de 12 meses), em moeda nacional, já consideradas as despesas com tributos, fretes e demais custos que incidam direta ou indiretamente na aquisição dos materiais.</w:t>
            </w:r>
          </w:p>
          <w:p w:rsidR="00A05AAE" w:rsidRPr="00D1233E" w:rsidRDefault="00A05AAE" w:rsidP="00D1233E">
            <w:pPr>
              <w:numPr>
                <w:ilvl w:val="0"/>
                <w:numId w:val="7"/>
              </w:numPr>
              <w:jc w:val="both"/>
              <w:rPr>
                <w:sz w:val="24"/>
                <w:szCs w:val="24"/>
              </w:rPr>
            </w:pPr>
            <w:r w:rsidRPr="00D1233E">
              <w:rPr>
                <w:sz w:val="24"/>
                <w:szCs w:val="24"/>
              </w:rPr>
              <w:lastRenderedPageBreak/>
              <w:t xml:space="preserve">O preço é considerado completo e abrange todos os tributos (impostos, taxas, emolumentos, contribuições fiscais e </w:t>
            </w:r>
            <w:proofErr w:type="spellStart"/>
            <w:r w:rsidRPr="00D1233E">
              <w:rPr>
                <w:sz w:val="24"/>
                <w:szCs w:val="24"/>
              </w:rPr>
              <w:t>parafiscais</w:t>
            </w:r>
            <w:proofErr w:type="spellEnd"/>
            <w:r w:rsidRPr="00D1233E">
              <w:rPr>
                <w:sz w:val="24"/>
                <w:szCs w:val="24"/>
              </w:rPr>
              <w:t>), fornecimento de mão-de-obra especializada, leis sociais, administração, lucros, equipamentos e ferramental, transporte de material e de pessoal e qualquer despesa, acessória e/ou necessária.</w:t>
            </w:r>
          </w:p>
          <w:p w:rsidR="00A05AAE" w:rsidRPr="00D1233E" w:rsidRDefault="00A05AAE" w:rsidP="00D1233E">
            <w:pPr>
              <w:numPr>
                <w:ilvl w:val="0"/>
                <w:numId w:val="7"/>
              </w:numPr>
              <w:jc w:val="both"/>
              <w:rPr>
                <w:sz w:val="24"/>
                <w:szCs w:val="24"/>
              </w:rPr>
            </w:pPr>
            <w:r w:rsidRPr="00D1233E">
              <w:rPr>
                <w:sz w:val="24"/>
                <w:szCs w:val="24"/>
              </w:rPr>
              <w:t>O valor fornecido no orçamento deverá ser mantido durante a vigência do contrato, ressalvada as hipóteses previstas no art. 65 da Lei 8.666/93, devendo a CONTRATADA fazer prova da necessidade do mesmo.</w:t>
            </w:r>
          </w:p>
          <w:p w:rsidR="00A05AAE" w:rsidRPr="00D1233E" w:rsidRDefault="00A05AAE" w:rsidP="00D1233E">
            <w:pPr>
              <w:numPr>
                <w:ilvl w:val="0"/>
                <w:numId w:val="7"/>
              </w:numPr>
              <w:jc w:val="both"/>
              <w:rPr>
                <w:sz w:val="24"/>
                <w:szCs w:val="24"/>
              </w:rPr>
            </w:pPr>
            <w:r w:rsidRPr="00D1233E">
              <w:rPr>
                <w:sz w:val="24"/>
                <w:szCs w:val="24"/>
              </w:rPr>
              <w:t xml:space="preserve"> O pagamento das parcelas será efetuado até 05(cinco) dias após a apresentação da nota fiscal, por meio de cheque emitido em nome da CONTRATADA, sendo vedado o repasse a terceiros, </w:t>
            </w:r>
            <w:proofErr w:type="gramStart"/>
            <w:r w:rsidRPr="00D1233E">
              <w:rPr>
                <w:sz w:val="24"/>
                <w:szCs w:val="24"/>
              </w:rPr>
              <w:t>sob pena</w:t>
            </w:r>
            <w:proofErr w:type="gramEnd"/>
            <w:r w:rsidRPr="00D1233E">
              <w:rPr>
                <w:sz w:val="24"/>
                <w:szCs w:val="24"/>
              </w:rPr>
              <w:t xml:space="preserve"> de multa correspondente a 10% do valor do cheque, ou depósito/ transferência bancária em conta corrente da CONTRATADA.</w:t>
            </w:r>
          </w:p>
          <w:p w:rsidR="00A05AAE" w:rsidRPr="00AD4ECA" w:rsidRDefault="00A05AAE" w:rsidP="00D1233E">
            <w:pPr>
              <w:numPr>
                <w:ilvl w:val="0"/>
                <w:numId w:val="7"/>
              </w:numPr>
              <w:jc w:val="both"/>
              <w:rPr>
                <w:rFonts w:eastAsia="Calibri"/>
                <w:sz w:val="24"/>
                <w:szCs w:val="24"/>
                <w:lang w:eastAsia="en-US"/>
              </w:rPr>
            </w:pPr>
            <w:r w:rsidRPr="00D1233E">
              <w:rPr>
                <w:sz w:val="24"/>
                <w:szCs w:val="24"/>
              </w:rPr>
              <w:t>Caso seja constatada qualquer irregularidade na nota fiscal, o prazo para realização do pagamento será contado da reapresentação do documento fiscal.</w:t>
            </w:r>
          </w:p>
          <w:p w:rsidR="00AD4ECA" w:rsidRPr="00FF7524" w:rsidRDefault="00AD4ECA" w:rsidP="00AD4ECA">
            <w:pPr>
              <w:ind w:left="720"/>
              <w:jc w:val="both"/>
              <w:rPr>
                <w:rFonts w:eastAsia="Calibri"/>
                <w:sz w:val="24"/>
                <w:szCs w:val="24"/>
                <w:lang w:eastAsia="en-US"/>
              </w:rPr>
            </w:pPr>
          </w:p>
        </w:tc>
      </w:tr>
      <w:tr w:rsidR="00A05AAE" w:rsidRPr="00FF7524" w:rsidTr="007635C3">
        <w:tc>
          <w:tcPr>
            <w:tcW w:w="9212" w:type="dxa"/>
            <w:tcBorders>
              <w:left w:val="nil"/>
              <w:right w:val="nil"/>
            </w:tcBorders>
          </w:tcPr>
          <w:p w:rsidR="00A05AAE" w:rsidRPr="00FF7524" w:rsidRDefault="00A05AAE" w:rsidP="00A05AAE">
            <w:pPr>
              <w:spacing w:line="276" w:lineRule="auto"/>
              <w:ind w:left="364"/>
              <w:jc w:val="both"/>
              <w:rPr>
                <w:rFonts w:eastAsia="Calibri"/>
                <w:sz w:val="24"/>
                <w:szCs w:val="24"/>
                <w:lang w:eastAsia="en-US"/>
              </w:rPr>
            </w:pPr>
          </w:p>
        </w:tc>
      </w:tr>
      <w:tr w:rsidR="007635C3" w:rsidRPr="00FF7524" w:rsidTr="007635C3">
        <w:tc>
          <w:tcPr>
            <w:tcW w:w="9212" w:type="dxa"/>
            <w:shd w:val="clear" w:color="auto" w:fill="C6D9F1" w:themeFill="text2" w:themeFillTint="33"/>
          </w:tcPr>
          <w:p w:rsidR="007635C3" w:rsidRPr="00FF7524" w:rsidRDefault="007635C3" w:rsidP="007635C3">
            <w:pPr>
              <w:pStyle w:val="PargrafodaLista"/>
              <w:numPr>
                <w:ilvl w:val="0"/>
                <w:numId w:val="1"/>
              </w:numPr>
              <w:tabs>
                <w:tab w:val="left" w:pos="284"/>
              </w:tabs>
              <w:spacing w:line="276" w:lineRule="auto"/>
              <w:jc w:val="both"/>
              <w:rPr>
                <w:rFonts w:eastAsia="Calibri"/>
                <w:sz w:val="24"/>
                <w:szCs w:val="24"/>
                <w:lang w:eastAsia="en-US"/>
              </w:rPr>
            </w:pPr>
            <w:r w:rsidRPr="00FF7524">
              <w:rPr>
                <w:b/>
                <w:sz w:val="24"/>
                <w:szCs w:val="24"/>
              </w:rPr>
              <w:t>DA FORMA DE ADJUDICAÇÃO DO OBJETO</w:t>
            </w:r>
          </w:p>
        </w:tc>
      </w:tr>
      <w:tr w:rsidR="007635C3" w:rsidRPr="00FF7524" w:rsidTr="007635C3">
        <w:tc>
          <w:tcPr>
            <w:tcW w:w="9212" w:type="dxa"/>
            <w:tcBorders>
              <w:bottom w:val="single" w:sz="4" w:space="0" w:color="auto"/>
            </w:tcBorders>
          </w:tcPr>
          <w:p w:rsidR="00AD4ECA" w:rsidRDefault="00AD4ECA" w:rsidP="00AD4ECA">
            <w:pPr>
              <w:spacing w:line="276" w:lineRule="auto"/>
              <w:jc w:val="both"/>
              <w:rPr>
                <w:rFonts w:eastAsia="Calibri"/>
                <w:b/>
                <w:sz w:val="24"/>
                <w:szCs w:val="24"/>
                <w:lang w:eastAsia="en-US"/>
              </w:rPr>
            </w:pPr>
          </w:p>
          <w:p w:rsidR="007635C3" w:rsidRDefault="007635C3" w:rsidP="00AD4ECA">
            <w:pPr>
              <w:spacing w:line="276" w:lineRule="auto"/>
              <w:jc w:val="both"/>
              <w:rPr>
                <w:rFonts w:eastAsia="Calibri"/>
                <w:sz w:val="24"/>
                <w:szCs w:val="24"/>
                <w:lang w:eastAsia="en-US"/>
              </w:rPr>
            </w:pPr>
            <w:r w:rsidRPr="00D1233E">
              <w:rPr>
                <w:rFonts w:eastAsia="Calibri"/>
                <w:b/>
                <w:sz w:val="24"/>
                <w:szCs w:val="24"/>
                <w:lang w:eastAsia="en-US"/>
              </w:rPr>
              <w:t>4.1.</w:t>
            </w:r>
            <w:r w:rsidRPr="00FF7524">
              <w:rPr>
                <w:rFonts w:eastAsia="Calibri"/>
                <w:sz w:val="24"/>
                <w:szCs w:val="24"/>
                <w:lang w:eastAsia="en-US"/>
              </w:rPr>
              <w:t xml:space="preserve"> O orçamento devidamente preenchido deverá ser enviado pelo e-mail: compras @</w:t>
            </w:r>
            <w:proofErr w:type="gramStart"/>
            <w:r w:rsidRPr="00FF7524">
              <w:rPr>
                <w:rFonts w:eastAsia="Calibri"/>
                <w:sz w:val="24"/>
                <w:szCs w:val="24"/>
                <w:lang w:eastAsia="en-US"/>
              </w:rPr>
              <w:t>camarasrviterbo.</w:t>
            </w:r>
            <w:proofErr w:type="gramEnd"/>
            <w:r w:rsidRPr="00FF7524">
              <w:rPr>
                <w:rFonts w:eastAsia="Calibri"/>
                <w:sz w:val="24"/>
                <w:szCs w:val="24"/>
                <w:lang w:eastAsia="en-US"/>
              </w:rPr>
              <w:t>sp.gov.br até às 17:00 do dia 20/01/2023, preenchendo todos os dados da empresa para posteriores contatos.</w:t>
            </w:r>
          </w:p>
          <w:p w:rsidR="00AD4ECA" w:rsidRPr="00FF7524" w:rsidRDefault="00AD4ECA" w:rsidP="00AD4ECA">
            <w:pPr>
              <w:spacing w:line="276" w:lineRule="auto"/>
              <w:jc w:val="both"/>
              <w:rPr>
                <w:rFonts w:eastAsia="Calibri"/>
                <w:sz w:val="24"/>
                <w:szCs w:val="24"/>
                <w:lang w:eastAsia="en-US"/>
              </w:rPr>
            </w:pPr>
          </w:p>
          <w:p w:rsidR="007635C3" w:rsidRDefault="007635C3" w:rsidP="00AD4ECA">
            <w:pPr>
              <w:spacing w:line="276" w:lineRule="auto"/>
              <w:jc w:val="both"/>
              <w:rPr>
                <w:rFonts w:eastAsia="Calibri"/>
                <w:sz w:val="24"/>
                <w:szCs w:val="24"/>
                <w:lang w:eastAsia="en-US"/>
              </w:rPr>
            </w:pPr>
            <w:r w:rsidRPr="00D1233E">
              <w:rPr>
                <w:rFonts w:eastAsia="Calibri"/>
                <w:b/>
                <w:sz w:val="24"/>
                <w:szCs w:val="24"/>
                <w:lang w:eastAsia="en-US"/>
              </w:rPr>
              <w:t>4.2.</w:t>
            </w:r>
            <w:r w:rsidRPr="00FF7524">
              <w:rPr>
                <w:rFonts w:eastAsia="Calibri"/>
                <w:sz w:val="24"/>
                <w:szCs w:val="24"/>
                <w:lang w:eastAsia="en-US"/>
              </w:rPr>
              <w:t xml:space="preserve"> A contratante adjudicará o objeto à empresa que apresentar o menor preço, pelo período de 12 (doze) meses, para prestação de serviços de manutenção preventiva e corretiva do elevador instalado nas dependências da Câmara Municipal de Santa Rosa de Viterbo.</w:t>
            </w:r>
          </w:p>
          <w:p w:rsidR="00AD4ECA" w:rsidRPr="00FF7524" w:rsidRDefault="00AD4ECA" w:rsidP="00AD4ECA">
            <w:pPr>
              <w:spacing w:line="276" w:lineRule="auto"/>
              <w:jc w:val="both"/>
              <w:rPr>
                <w:rFonts w:eastAsia="Calibri"/>
                <w:sz w:val="24"/>
                <w:szCs w:val="24"/>
                <w:lang w:eastAsia="en-US"/>
              </w:rPr>
            </w:pPr>
          </w:p>
        </w:tc>
      </w:tr>
      <w:tr w:rsidR="007635C3" w:rsidRPr="00FF7524" w:rsidTr="007635C3">
        <w:tc>
          <w:tcPr>
            <w:tcW w:w="9212" w:type="dxa"/>
            <w:tcBorders>
              <w:left w:val="nil"/>
              <w:right w:val="nil"/>
            </w:tcBorders>
          </w:tcPr>
          <w:p w:rsidR="007635C3" w:rsidRPr="00FF7524" w:rsidRDefault="007635C3" w:rsidP="00A05AAE">
            <w:pPr>
              <w:spacing w:line="276" w:lineRule="auto"/>
              <w:ind w:left="364"/>
              <w:jc w:val="both"/>
              <w:rPr>
                <w:rFonts w:eastAsia="Calibri"/>
                <w:sz w:val="24"/>
                <w:szCs w:val="24"/>
                <w:lang w:eastAsia="en-US"/>
              </w:rPr>
            </w:pPr>
          </w:p>
        </w:tc>
      </w:tr>
      <w:tr w:rsidR="007635C3" w:rsidRPr="00FF7524" w:rsidTr="007635C3">
        <w:tc>
          <w:tcPr>
            <w:tcW w:w="9212" w:type="dxa"/>
            <w:shd w:val="clear" w:color="auto" w:fill="C6D9F1" w:themeFill="text2" w:themeFillTint="33"/>
          </w:tcPr>
          <w:p w:rsidR="007635C3" w:rsidRPr="00FF7524" w:rsidRDefault="007635C3" w:rsidP="007635C3">
            <w:pPr>
              <w:spacing w:line="276" w:lineRule="auto"/>
              <w:jc w:val="both"/>
              <w:rPr>
                <w:rFonts w:eastAsia="Calibri"/>
                <w:sz w:val="24"/>
                <w:szCs w:val="24"/>
                <w:lang w:eastAsia="en-US"/>
              </w:rPr>
            </w:pPr>
            <w:r w:rsidRPr="00FF7524">
              <w:rPr>
                <w:b/>
                <w:sz w:val="24"/>
                <w:szCs w:val="24"/>
              </w:rPr>
              <w:t>5. DA HABILITAÇÃO</w:t>
            </w:r>
          </w:p>
        </w:tc>
      </w:tr>
      <w:tr w:rsidR="007635C3" w:rsidRPr="00FF7524" w:rsidTr="007635C3">
        <w:tc>
          <w:tcPr>
            <w:tcW w:w="9212" w:type="dxa"/>
            <w:tcBorders>
              <w:bottom w:val="single" w:sz="4" w:space="0" w:color="auto"/>
            </w:tcBorders>
          </w:tcPr>
          <w:p w:rsidR="00AD4ECA" w:rsidRDefault="00AD4ECA" w:rsidP="00AD4ECA">
            <w:pPr>
              <w:spacing w:line="276" w:lineRule="auto"/>
              <w:jc w:val="both"/>
              <w:rPr>
                <w:rFonts w:eastAsia="Calibri"/>
                <w:b/>
                <w:sz w:val="24"/>
                <w:szCs w:val="24"/>
                <w:lang w:eastAsia="en-US"/>
              </w:rPr>
            </w:pPr>
          </w:p>
          <w:p w:rsidR="007635C3" w:rsidRPr="00FF7524" w:rsidRDefault="007635C3" w:rsidP="00AD4ECA">
            <w:pPr>
              <w:spacing w:line="276" w:lineRule="auto"/>
              <w:jc w:val="both"/>
              <w:rPr>
                <w:rFonts w:eastAsia="Calibri"/>
                <w:sz w:val="24"/>
                <w:szCs w:val="24"/>
                <w:lang w:eastAsia="en-US"/>
              </w:rPr>
            </w:pPr>
            <w:r w:rsidRPr="00D1233E">
              <w:rPr>
                <w:rFonts w:eastAsia="Calibri"/>
                <w:b/>
                <w:sz w:val="24"/>
                <w:szCs w:val="24"/>
                <w:lang w:eastAsia="en-US"/>
              </w:rPr>
              <w:t>5.1.</w:t>
            </w:r>
            <w:r w:rsidRPr="00FF7524">
              <w:rPr>
                <w:rFonts w:eastAsia="Calibri"/>
                <w:sz w:val="24"/>
                <w:szCs w:val="24"/>
                <w:lang w:eastAsia="en-US"/>
              </w:rPr>
              <w:t xml:space="preserve"> Será verificado se a licitante vencedora atende aos </w:t>
            </w:r>
            <w:proofErr w:type="gramStart"/>
            <w:r w:rsidRPr="00FF7524">
              <w:rPr>
                <w:rFonts w:eastAsia="Calibri"/>
                <w:sz w:val="24"/>
                <w:szCs w:val="24"/>
                <w:lang w:eastAsia="en-US"/>
              </w:rPr>
              <w:t>requisitos referente</w:t>
            </w:r>
            <w:proofErr w:type="gramEnd"/>
            <w:r w:rsidRPr="00FF7524">
              <w:rPr>
                <w:rFonts w:eastAsia="Calibri"/>
                <w:sz w:val="24"/>
                <w:szCs w:val="24"/>
                <w:lang w:eastAsia="en-US"/>
              </w:rPr>
              <w:t xml:space="preserve"> à habilitação, qualificação e regularidade, nos termos do artigo 27 </w:t>
            </w:r>
            <w:proofErr w:type="spellStart"/>
            <w:r w:rsidRPr="00FF7524">
              <w:rPr>
                <w:rFonts w:eastAsia="Calibri"/>
                <w:sz w:val="24"/>
                <w:szCs w:val="24"/>
                <w:lang w:eastAsia="en-US"/>
              </w:rPr>
              <w:t>usque</w:t>
            </w:r>
            <w:proofErr w:type="spellEnd"/>
            <w:r w:rsidRPr="00FF7524">
              <w:rPr>
                <w:rFonts w:eastAsia="Calibri"/>
                <w:sz w:val="24"/>
                <w:szCs w:val="24"/>
                <w:lang w:eastAsia="en-US"/>
              </w:rPr>
              <w:t xml:space="preserve"> artigo 32 da Lei nº 8.666/93, devendo a adjudicatária apresentar a seguinte documentação:</w:t>
            </w:r>
          </w:p>
          <w:p w:rsidR="007635C3" w:rsidRPr="00FF7524" w:rsidRDefault="007635C3" w:rsidP="00D1233E">
            <w:pPr>
              <w:spacing w:line="276" w:lineRule="auto"/>
              <w:ind w:left="364"/>
              <w:jc w:val="both"/>
              <w:rPr>
                <w:rFonts w:eastAsia="Calibri"/>
                <w:sz w:val="24"/>
                <w:szCs w:val="24"/>
                <w:lang w:eastAsia="en-US"/>
              </w:rPr>
            </w:pPr>
          </w:p>
          <w:p w:rsidR="007635C3" w:rsidRPr="00FF7524" w:rsidRDefault="007635C3" w:rsidP="00D1233E">
            <w:pPr>
              <w:numPr>
                <w:ilvl w:val="1"/>
                <w:numId w:val="5"/>
              </w:numPr>
              <w:spacing w:line="276" w:lineRule="auto"/>
              <w:ind w:left="851" w:firstLine="0"/>
              <w:jc w:val="both"/>
              <w:rPr>
                <w:rFonts w:eastAsia="Calibri"/>
                <w:sz w:val="24"/>
                <w:szCs w:val="24"/>
                <w:lang w:eastAsia="en-US"/>
              </w:rPr>
            </w:pPr>
            <w:r w:rsidRPr="00FF7524">
              <w:rPr>
                <w:rFonts w:eastAsia="Calibri"/>
                <w:sz w:val="24"/>
                <w:szCs w:val="24"/>
                <w:lang w:eastAsia="en-US"/>
              </w:rPr>
              <w:t>Cópia da cédula de identidade do representante legal;</w:t>
            </w:r>
          </w:p>
          <w:p w:rsidR="007635C3" w:rsidRPr="00FF7524" w:rsidRDefault="007635C3" w:rsidP="00D1233E">
            <w:pPr>
              <w:numPr>
                <w:ilvl w:val="1"/>
                <w:numId w:val="5"/>
              </w:numPr>
              <w:spacing w:line="276" w:lineRule="auto"/>
              <w:ind w:left="851" w:firstLine="0"/>
              <w:jc w:val="both"/>
              <w:rPr>
                <w:rFonts w:eastAsia="Calibri"/>
                <w:sz w:val="24"/>
                <w:szCs w:val="24"/>
                <w:lang w:eastAsia="en-US"/>
              </w:rPr>
            </w:pPr>
            <w:r w:rsidRPr="00FF7524">
              <w:rPr>
                <w:rFonts w:eastAsia="Calibri"/>
                <w:sz w:val="24"/>
                <w:szCs w:val="24"/>
                <w:lang w:eastAsia="en-US"/>
              </w:rPr>
              <w:t>Prova de inscrição no Cadastro Nacional de Pessoas Jurídicas do Ministério da Fazenda (CNPJ);</w:t>
            </w:r>
          </w:p>
          <w:p w:rsidR="007635C3" w:rsidRPr="00FF7524" w:rsidRDefault="007635C3" w:rsidP="00D1233E">
            <w:pPr>
              <w:numPr>
                <w:ilvl w:val="1"/>
                <w:numId w:val="5"/>
              </w:numPr>
              <w:spacing w:line="276" w:lineRule="auto"/>
              <w:ind w:left="851" w:firstLine="0"/>
              <w:jc w:val="both"/>
              <w:rPr>
                <w:rFonts w:eastAsia="Calibri"/>
                <w:sz w:val="24"/>
                <w:szCs w:val="24"/>
                <w:lang w:eastAsia="en-US"/>
              </w:rPr>
            </w:pPr>
            <w:r w:rsidRPr="00FF7524">
              <w:rPr>
                <w:rFonts w:eastAsia="Calibri"/>
                <w:sz w:val="24"/>
                <w:szCs w:val="24"/>
                <w:lang w:eastAsia="en-US"/>
              </w:rPr>
              <w:t>Prova de regularidade para com as Fazendas Federal, Estadual e Municipal do domicílio ou sede da licitante, ou outra equivalente, na forma da lei;</w:t>
            </w:r>
          </w:p>
          <w:p w:rsidR="007635C3" w:rsidRPr="00FF7524" w:rsidRDefault="007635C3" w:rsidP="00D1233E">
            <w:pPr>
              <w:numPr>
                <w:ilvl w:val="1"/>
                <w:numId w:val="5"/>
              </w:numPr>
              <w:spacing w:line="276" w:lineRule="auto"/>
              <w:ind w:left="851" w:firstLine="0"/>
              <w:jc w:val="both"/>
              <w:rPr>
                <w:rFonts w:eastAsia="Calibri"/>
                <w:sz w:val="24"/>
                <w:szCs w:val="24"/>
                <w:lang w:eastAsia="en-US"/>
              </w:rPr>
            </w:pPr>
            <w:r w:rsidRPr="00FF7524">
              <w:rPr>
                <w:rFonts w:eastAsia="Calibri"/>
                <w:sz w:val="24"/>
                <w:szCs w:val="24"/>
                <w:lang w:eastAsia="en-US"/>
              </w:rPr>
              <w:t>Prova de regularidade perante o Fundo de Garantia por Tempo de Serviço (FGTS), por meio da apresentação do CRF - Certificado de Regularidade do FGTS.</w:t>
            </w:r>
          </w:p>
          <w:p w:rsidR="007635C3" w:rsidRPr="00FF7524" w:rsidRDefault="007635C3" w:rsidP="00D1233E">
            <w:pPr>
              <w:numPr>
                <w:ilvl w:val="1"/>
                <w:numId w:val="5"/>
              </w:numPr>
              <w:spacing w:line="276" w:lineRule="auto"/>
              <w:ind w:left="851" w:firstLine="0"/>
              <w:jc w:val="both"/>
              <w:rPr>
                <w:rFonts w:eastAsia="Calibri"/>
                <w:sz w:val="24"/>
                <w:szCs w:val="24"/>
                <w:lang w:eastAsia="en-US"/>
              </w:rPr>
            </w:pPr>
            <w:r w:rsidRPr="00FF7524">
              <w:rPr>
                <w:rFonts w:eastAsia="Calibri"/>
                <w:sz w:val="24"/>
                <w:szCs w:val="24"/>
                <w:lang w:eastAsia="en-US"/>
              </w:rPr>
              <w:t xml:space="preserve">Prova de inexistência de débitos inadimplidos perante a Justiça do Trabalho, </w:t>
            </w:r>
            <w:r w:rsidRPr="00FF7524">
              <w:rPr>
                <w:rFonts w:eastAsia="Calibri"/>
                <w:sz w:val="24"/>
                <w:szCs w:val="24"/>
                <w:lang w:eastAsia="en-US"/>
              </w:rPr>
              <w:lastRenderedPageBreak/>
              <w:t>mediante a apresentação da Certidão Negativa de Débitos Trabalhistas (CNDT) ou Certidão Positiva de Débitos trabalhistas com efeito de Negativa, nos Termos do Título VII-A da Consolidação das Leis do Trabalho, aprovada pelo Decreto-Lei no 5.452, de 1º de maio de 1943.</w:t>
            </w:r>
          </w:p>
          <w:p w:rsidR="007635C3" w:rsidRPr="00FF7524" w:rsidRDefault="007635C3" w:rsidP="00D1233E">
            <w:pPr>
              <w:numPr>
                <w:ilvl w:val="1"/>
                <w:numId w:val="5"/>
              </w:numPr>
              <w:spacing w:line="276" w:lineRule="auto"/>
              <w:ind w:left="851" w:firstLine="0"/>
              <w:jc w:val="both"/>
              <w:rPr>
                <w:rFonts w:eastAsia="Calibri"/>
                <w:sz w:val="24"/>
                <w:szCs w:val="24"/>
                <w:lang w:eastAsia="en-US"/>
              </w:rPr>
            </w:pPr>
            <w:r w:rsidRPr="00FF7524">
              <w:rPr>
                <w:rFonts w:eastAsia="Calibri"/>
                <w:sz w:val="24"/>
                <w:szCs w:val="24"/>
                <w:lang w:eastAsia="en-US"/>
              </w:rPr>
              <w:t xml:space="preserve">Declaração de que não possui em seu quadro de pessoal empregado (s) com menos de 18 anos, em trabalho noturno, </w:t>
            </w:r>
            <w:proofErr w:type="gramStart"/>
            <w:r w:rsidRPr="00FF7524">
              <w:rPr>
                <w:rFonts w:eastAsia="Calibri"/>
                <w:sz w:val="24"/>
                <w:szCs w:val="24"/>
                <w:lang w:eastAsia="en-US"/>
              </w:rPr>
              <w:t>perigoso ou insalubre e menores de 16 (dezesseis)</w:t>
            </w:r>
            <w:proofErr w:type="gramEnd"/>
            <w:r w:rsidRPr="00FF7524">
              <w:rPr>
                <w:rFonts w:eastAsia="Calibri"/>
                <w:sz w:val="24"/>
                <w:szCs w:val="24"/>
                <w:lang w:eastAsia="en-US"/>
              </w:rPr>
              <w:t xml:space="preserve"> anos, em qualquer trabalho, salvo na condição de aprendiz, a partir de 14 anos, nos termos do art. 7º, XXXIII, da Constituição Federal e art. 27, V, da Lei 8666/93;</w:t>
            </w:r>
          </w:p>
          <w:p w:rsidR="007635C3" w:rsidRDefault="007635C3" w:rsidP="00D1233E">
            <w:pPr>
              <w:numPr>
                <w:ilvl w:val="1"/>
                <w:numId w:val="5"/>
              </w:numPr>
              <w:spacing w:line="276" w:lineRule="auto"/>
              <w:ind w:left="851" w:firstLine="0"/>
              <w:jc w:val="both"/>
              <w:rPr>
                <w:rFonts w:eastAsia="Calibri"/>
                <w:sz w:val="24"/>
                <w:szCs w:val="24"/>
                <w:lang w:eastAsia="en-US"/>
              </w:rPr>
            </w:pPr>
            <w:r w:rsidRPr="00FF7524">
              <w:rPr>
                <w:rFonts w:eastAsia="Calibri"/>
                <w:sz w:val="24"/>
                <w:szCs w:val="24"/>
                <w:lang w:eastAsia="en-US"/>
              </w:rPr>
              <w:t>Endereço eletrônico.</w:t>
            </w:r>
          </w:p>
          <w:p w:rsidR="00AD4ECA" w:rsidRPr="00FF7524" w:rsidRDefault="00AD4ECA" w:rsidP="00AD4ECA">
            <w:pPr>
              <w:spacing w:line="276" w:lineRule="auto"/>
              <w:ind w:left="851"/>
              <w:jc w:val="both"/>
              <w:rPr>
                <w:rFonts w:eastAsia="Calibri"/>
                <w:sz w:val="24"/>
                <w:szCs w:val="24"/>
                <w:lang w:eastAsia="en-US"/>
              </w:rPr>
            </w:pPr>
          </w:p>
        </w:tc>
      </w:tr>
      <w:tr w:rsidR="007635C3" w:rsidRPr="00FF7524" w:rsidTr="007635C3">
        <w:tc>
          <w:tcPr>
            <w:tcW w:w="9212" w:type="dxa"/>
            <w:tcBorders>
              <w:left w:val="nil"/>
              <w:right w:val="nil"/>
            </w:tcBorders>
          </w:tcPr>
          <w:p w:rsidR="007635C3" w:rsidRPr="00FF7524" w:rsidRDefault="007635C3" w:rsidP="007635C3">
            <w:pPr>
              <w:spacing w:line="276" w:lineRule="auto"/>
              <w:ind w:left="364"/>
              <w:jc w:val="both"/>
              <w:rPr>
                <w:rFonts w:eastAsia="Calibri"/>
                <w:sz w:val="24"/>
                <w:szCs w:val="24"/>
                <w:lang w:eastAsia="en-US"/>
              </w:rPr>
            </w:pPr>
          </w:p>
        </w:tc>
      </w:tr>
      <w:tr w:rsidR="007635C3" w:rsidRPr="00FF7524" w:rsidTr="007635C3">
        <w:tc>
          <w:tcPr>
            <w:tcW w:w="9212" w:type="dxa"/>
            <w:shd w:val="clear" w:color="auto" w:fill="C6D9F1" w:themeFill="text2" w:themeFillTint="33"/>
          </w:tcPr>
          <w:p w:rsidR="007635C3" w:rsidRPr="00FF7524" w:rsidRDefault="007635C3" w:rsidP="007635C3">
            <w:pPr>
              <w:spacing w:line="276" w:lineRule="auto"/>
              <w:jc w:val="both"/>
              <w:rPr>
                <w:rFonts w:eastAsia="Calibri"/>
                <w:sz w:val="24"/>
                <w:szCs w:val="24"/>
                <w:lang w:eastAsia="en-US"/>
              </w:rPr>
            </w:pPr>
            <w:r w:rsidRPr="007635C3">
              <w:rPr>
                <w:b/>
                <w:bCs/>
                <w:sz w:val="24"/>
                <w:szCs w:val="24"/>
              </w:rPr>
              <w:t>6.</w:t>
            </w:r>
            <w:r w:rsidRPr="007635C3">
              <w:rPr>
                <w:sz w:val="24"/>
                <w:szCs w:val="24"/>
              </w:rPr>
              <w:t xml:space="preserve"> </w:t>
            </w:r>
            <w:r w:rsidRPr="00FF7524">
              <w:rPr>
                <w:b/>
                <w:bCs/>
                <w:sz w:val="24"/>
                <w:szCs w:val="24"/>
              </w:rPr>
              <w:t>DO PERÍODO DE VIGÊNCIA</w:t>
            </w:r>
          </w:p>
        </w:tc>
      </w:tr>
      <w:tr w:rsidR="007635C3" w:rsidRPr="00FF7524" w:rsidTr="007635C3">
        <w:tc>
          <w:tcPr>
            <w:tcW w:w="9212" w:type="dxa"/>
            <w:tcBorders>
              <w:bottom w:val="single" w:sz="4" w:space="0" w:color="auto"/>
            </w:tcBorders>
          </w:tcPr>
          <w:p w:rsidR="00AD4ECA" w:rsidRDefault="00AD4ECA" w:rsidP="00AD4ECA">
            <w:pPr>
              <w:spacing w:line="276" w:lineRule="auto"/>
              <w:jc w:val="both"/>
              <w:rPr>
                <w:rFonts w:eastAsia="Calibri"/>
                <w:b/>
                <w:sz w:val="24"/>
                <w:szCs w:val="24"/>
                <w:lang w:eastAsia="en-US"/>
              </w:rPr>
            </w:pPr>
          </w:p>
          <w:p w:rsidR="007635C3" w:rsidRDefault="007635C3" w:rsidP="00AD4ECA">
            <w:pPr>
              <w:spacing w:line="276" w:lineRule="auto"/>
              <w:jc w:val="both"/>
              <w:rPr>
                <w:rFonts w:eastAsia="Calibri"/>
                <w:sz w:val="24"/>
                <w:szCs w:val="24"/>
                <w:lang w:eastAsia="en-US"/>
              </w:rPr>
            </w:pPr>
            <w:r w:rsidRPr="00D1233E">
              <w:rPr>
                <w:rFonts w:eastAsia="Calibri"/>
                <w:b/>
                <w:sz w:val="24"/>
                <w:szCs w:val="24"/>
                <w:lang w:eastAsia="en-US"/>
              </w:rPr>
              <w:t>6.1.</w:t>
            </w:r>
            <w:r w:rsidRPr="00FF7524">
              <w:rPr>
                <w:rFonts w:eastAsia="Calibri"/>
                <w:sz w:val="24"/>
                <w:szCs w:val="24"/>
                <w:lang w:eastAsia="en-US"/>
              </w:rPr>
              <w:t xml:space="preserve"> O prazo de vigência deste contrato será de 12 (doze) meses, podendo ser prorrogado até o limite máximo de 60 (sessenta) meses, nos termos do inciso II do art. 57 da Lei nº 8.666/93, caso sejam preenchidos os requisitos abaixo enumerados de forma simultânea, e autorizado formalmente pela autoridade competente:</w:t>
            </w:r>
          </w:p>
          <w:p w:rsidR="00AD4ECA" w:rsidRPr="00FF7524" w:rsidRDefault="00AD4ECA" w:rsidP="00AD4ECA">
            <w:pPr>
              <w:spacing w:line="276" w:lineRule="auto"/>
              <w:jc w:val="both"/>
              <w:rPr>
                <w:rFonts w:eastAsia="Calibri"/>
                <w:sz w:val="24"/>
                <w:szCs w:val="24"/>
                <w:lang w:eastAsia="en-US"/>
              </w:rPr>
            </w:pPr>
          </w:p>
          <w:p w:rsidR="007635C3" w:rsidRPr="00FF7524" w:rsidRDefault="007635C3" w:rsidP="007635C3">
            <w:pPr>
              <w:spacing w:line="276" w:lineRule="auto"/>
              <w:ind w:left="364"/>
              <w:jc w:val="both"/>
              <w:rPr>
                <w:rFonts w:eastAsia="Calibri"/>
                <w:sz w:val="24"/>
                <w:szCs w:val="24"/>
                <w:lang w:val="pt-PT" w:eastAsia="en-US"/>
              </w:rPr>
            </w:pPr>
            <w:r w:rsidRPr="00FF7524">
              <w:rPr>
                <w:rFonts w:eastAsia="Calibri"/>
                <w:sz w:val="24"/>
                <w:szCs w:val="24"/>
                <w:lang w:val="pt-PT" w:eastAsia="en-US"/>
              </w:rPr>
              <w:t>a) os serviços foram prestados regularmente;</w:t>
            </w:r>
          </w:p>
          <w:p w:rsidR="007635C3" w:rsidRPr="00FF7524" w:rsidRDefault="007635C3" w:rsidP="007635C3">
            <w:pPr>
              <w:spacing w:line="276" w:lineRule="auto"/>
              <w:ind w:left="364"/>
              <w:jc w:val="both"/>
              <w:rPr>
                <w:rFonts w:eastAsia="Calibri"/>
                <w:sz w:val="24"/>
                <w:szCs w:val="24"/>
                <w:lang w:val="pt-PT" w:eastAsia="en-US"/>
              </w:rPr>
            </w:pPr>
            <w:r w:rsidRPr="00FF7524">
              <w:rPr>
                <w:rFonts w:eastAsia="Calibri"/>
                <w:sz w:val="24"/>
                <w:szCs w:val="24"/>
                <w:lang w:val="pt-PT" w:eastAsia="en-US"/>
              </w:rPr>
              <w:t>b) CONTRATADO não tenha sofrido qualquer punição de natureza pecuniária;</w:t>
            </w:r>
          </w:p>
          <w:p w:rsidR="007635C3" w:rsidRPr="00FF7524" w:rsidRDefault="007635C3" w:rsidP="007635C3">
            <w:pPr>
              <w:spacing w:line="276" w:lineRule="auto"/>
              <w:ind w:left="364"/>
              <w:jc w:val="both"/>
              <w:rPr>
                <w:rFonts w:eastAsia="Calibri"/>
                <w:sz w:val="24"/>
                <w:szCs w:val="24"/>
                <w:lang w:val="pt-PT" w:eastAsia="en-US"/>
              </w:rPr>
            </w:pPr>
            <w:r w:rsidRPr="00FF7524">
              <w:rPr>
                <w:rFonts w:eastAsia="Calibri"/>
                <w:sz w:val="24"/>
                <w:szCs w:val="24"/>
                <w:lang w:val="pt-PT" w:eastAsia="en-US"/>
              </w:rPr>
              <w:t>c) a Administração ainda tenha interesse na realização do serviço;</w:t>
            </w:r>
          </w:p>
          <w:p w:rsidR="007635C3" w:rsidRPr="00FF7524" w:rsidRDefault="007635C3" w:rsidP="007635C3">
            <w:pPr>
              <w:spacing w:line="276" w:lineRule="auto"/>
              <w:ind w:left="364"/>
              <w:jc w:val="both"/>
              <w:rPr>
                <w:rFonts w:eastAsia="Calibri"/>
                <w:sz w:val="24"/>
                <w:szCs w:val="24"/>
                <w:lang w:val="pt-PT" w:eastAsia="en-US"/>
              </w:rPr>
            </w:pPr>
            <w:r w:rsidRPr="00FF7524">
              <w:rPr>
                <w:rFonts w:eastAsia="Calibri"/>
                <w:sz w:val="24"/>
                <w:szCs w:val="24"/>
                <w:lang w:val="pt-PT" w:eastAsia="en-US"/>
              </w:rPr>
              <w:t>d) o valor do contrato permaneça economicamente vantajoso para a Administração;</w:t>
            </w:r>
          </w:p>
          <w:p w:rsidR="007635C3" w:rsidRPr="00FF7524" w:rsidRDefault="007635C3" w:rsidP="007635C3">
            <w:pPr>
              <w:spacing w:line="276" w:lineRule="auto"/>
              <w:ind w:left="364"/>
              <w:jc w:val="both"/>
              <w:rPr>
                <w:rFonts w:eastAsia="Calibri"/>
                <w:sz w:val="24"/>
                <w:szCs w:val="24"/>
                <w:lang w:val="pt-PT" w:eastAsia="en-US"/>
              </w:rPr>
            </w:pPr>
            <w:r w:rsidRPr="00FF7524">
              <w:rPr>
                <w:rFonts w:eastAsia="Calibri"/>
                <w:sz w:val="24"/>
                <w:szCs w:val="24"/>
                <w:lang w:val="pt-PT" w:eastAsia="en-US"/>
              </w:rPr>
              <w:tab/>
            </w:r>
            <w:proofErr w:type="gramStart"/>
            <w:r w:rsidRPr="00FF7524">
              <w:rPr>
                <w:rFonts w:eastAsia="Calibri"/>
                <w:sz w:val="24"/>
                <w:szCs w:val="24"/>
                <w:lang w:val="pt-PT" w:eastAsia="en-US"/>
              </w:rPr>
              <w:t>d.</w:t>
            </w:r>
            <w:proofErr w:type="gramEnd"/>
            <w:r w:rsidRPr="00FF7524">
              <w:rPr>
                <w:rFonts w:eastAsia="Calibri"/>
                <w:sz w:val="24"/>
                <w:szCs w:val="24"/>
                <w:lang w:val="pt-PT" w:eastAsia="en-US"/>
              </w:rPr>
              <w:t>1) O valor do contrato será considerado vantajoso para a Administração quando for igual ou inferior ao estimado pela Administração;</w:t>
            </w:r>
          </w:p>
          <w:p w:rsidR="007635C3" w:rsidRPr="00FF7524" w:rsidRDefault="007635C3" w:rsidP="007635C3">
            <w:pPr>
              <w:spacing w:line="276" w:lineRule="auto"/>
              <w:ind w:left="364"/>
              <w:jc w:val="both"/>
              <w:rPr>
                <w:rFonts w:eastAsia="Calibri"/>
                <w:sz w:val="24"/>
                <w:szCs w:val="24"/>
                <w:lang w:val="pt-PT" w:eastAsia="en-US"/>
              </w:rPr>
            </w:pPr>
            <w:r w:rsidRPr="00FF7524">
              <w:rPr>
                <w:rFonts w:eastAsia="Calibri"/>
                <w:sz w:val="24"/>
                <w:szCs w:val="24"/>
                <w:lang w:val="pt-PT" w:eastAsia="en-US"/>
              </w:rPr>
              <w:t>e) o CONTRATADO concorde com a prorrogação.</w:t>
            </w:r>
          </w:p>
          <w:p w:rsidR="00D1233E" w:rsidRDefault="00D1233E" w:rsidP="007635C3">
            <w:pPr>
              <w:spacing w:line="276" w:lineRule="auto"/>
              <w:ind w:left="364"/>
              <w:jc w:val="both"/>
              <w:rPr>
                <w:rFonts w:eastAsia="Calibri"/>
                <w:b/>
                <w:sz w:val="24"/>
                <w:szCs w:val="24"/>
                <w:lang w:eastAsia="en-US"/>
              </w:rPr>
            </w:pPr>
          </w:p>
          <w:p w:rsidR="007635C3" w:rsidRDefault="007635C3" w:rsidP="00AD4ECA">
            <w:pPr>
              <w:spacing w:line="276" w:lineRule="auto"/>
              <w:jc w:val="both"/>
              <w:rPr>
                <w:rFonts w:eastAsia="Calibri"/>
                <w:sz w:val="24"/>
                <w:szCs w:val="24"/>
                <w:lang w:eastAsia="en-US"/>
              </w:rPr>
            </w:pPr>
            <w:r w:rsidRPr="00D1233E">
              <w:rPr>
                <w:rFonts w:eastAsia="Calibri"/>
                <w:b/>
                <w:sz w:val="24"/>
                <w:szCs w:val="24"/>
                <w:lang w:eastAsia="en-US"/>
              </w:rPr>
              <w:t>6.2.</w:t>
            </w:r>
            <w:r w:rsidRPr="00FF7524">
              <w:rPr>
                <w:rFonts w:eastAsia="Calibri"/>
                <w:sz w:val="24"/>
                <w:szCs w:val="24"/>
                <w:lang w:eastAsia="en-US"/>
              </w:rPr>
              <w:t xml:space="preserve"> </w:t>
            </w:r>
            <w:proofErr w:type="gramStart"/>
            <w:r w:rsidRPr="00FF7524">
              <w:rPr>
                <w:rFonts w:eastAsia="Calibri"/>
                <w:sz w:val="24"/>
                <w:szCs w:val="24"/>
                <w:lang w:eastAsia="en-US"/>
              </w:rPr>
              <w:t>Após</w:t>
            </w:r>
            <w:proofErr w:type="gramEnd"/>
            <w:r w:rsidRPr="00FF7524">
              <w:rPr>
                <w:rFonts w:eastAsia="Calibri"/>
                <w:sz w:val="24"/>
                <w:szCs w:val="24"/>
                <w:lang w:eastAsia="en-US"/>
              </w:rPr>
              <w:t xml:space="preserve"> convencionado entre as partes este contrato poderá ser reajustado em</w:t>
            </w:r>
            <w:r w:rsidRPr="00FF7524">
              <w:rPr>
                <w:rFonts w:eastAsia="Calibri"/>
                <w:sz w:val="24"/>
                <w:szCs w:val="24"/>
                <w:lang w:eastAsia="en-US"/>
              </w:rPr>
              <w:br/>
              <w:t>sua prorrogação a cada período de 12 (doze) meses pelo IGP-M.</w:t>
            </w:r>
          </w:p>
          <w:p w:rsidR="00AD4ECA" w:rsidRPr="00FF7524" w:rsidRDefault="00AD4ECA" w:rsidP="00AD4ECA">
            <w:pPr>
              <w:spacing w:line="276" w:lineRule="auto"/>
              <w:jc w:val="both"/>
              <w:rPr>
                <w:rFonts w:eastAsia="Calibri"/>
                <w:sz w:val="24"/>
                <w:szCs w:val="24"/>
                <w:lang w:val="pt-PT" w:eastAsia="en-US"/>
              </w:rPr>
            </w:pPr>
          </w:p>
        </w:tc>
      </w:tr>
      <w:tr w:rsidR="007635C3" w:rsidRPr="00FF7524" w:rsidTr="007635C3">
        <w:tc>
          <w:tcPr>
            <w:tcW w:w="9212" w:type="dxa"/>
            <w:tcBorders>
              <w:left w:val="nil"/>
              <w:right w:val="nil"/>
            </w:tcBorders>
          </w:tcPr>
          <w:p w:rsidR="007635C3" w:rsidRPr="00FF7524" w:rsidRDefault="007635C3" w:rsidP="007635C3">
            <w:pPr>
              <w:spacing w:line="276" w:lineRule="auto"/>
              <w:ind w:left="364"/>
              <w:jc w:val="both"/>
              <w:rPr>
                <w:rFonts w:eastAsia="Calibri"/>
                <w:sz w:val="24"/>
                <w:szCs w:val="24"/>
                <w:lang w:eastAsia="en-US"/>
              </w:rPr>
            </w:pPr>
          </w:p>
        </w:tc>
      </w:tr>
      <w:tr w:rsidR="007635C3" w:rsidRPr="00FF7524" w:rsidTr="00FF7524">
        <w:trPr>
          <w:trHeight w:val="225"/>
        </w:trPr>
        <w:tc>
          <w:tcPr>
            <w:tcW w:w="9212" w:type="dxa"/>
            <w:tcBorders>
              <w:bottom w:val="single" w:sz="4" w:space="0" w:color="auto"/>
            </w:tcBorders>
            <w:shd w:val="clear" w:color="auto" w:fill="C6D9F1" w:themeFill="text2" w:themeFillTint="33"/>
          </w:tcPr>
          <w:p w:rsidR="007635C3" w:rsidRPr="00FF7524" w:rsidRDefault="00AD4ECA" w:rsidP="00FF7524">
            <w:pPr>
              <w:spacing w:line="276" w:lineRule="auto"/>
              <w:jc w:val="both"/>
              <w:rPr>
                <w:rFonts w:eastAsia="Calibri"/>
                <w:sz w:val="24"/>
                <w:szCs w:val="24"/>
                <w:lang w:eastAsia="en-US"/>
              </w:rPr>
            </w:pPr>
            <w:r>
              <w:rPr>
                <w:b/>
                <w:bCs/>
                <w:sz w:val="24"/>
                <w:szCs w:val="24"/>
              </w:rPr>
              <w:t xml:space="preserve">7. </w:t>
            </w:r>
            <w:r w:rsidR="007635C3" w:rsidRPr="00FF7524">
              <w:rPr>
                <w:b/>
                <w:bCs/>
                <w:sz w:val="24"/>
                <w:szCs w:val="24"/>
              </w:rPr>
              <w:t>DOS RECURSOS ORÇAMENTÁRIOS</w:t>
            </w:r>
          </w:p>
        </w:tc>
      </w:tr>
      <w:tr w:rsidR="00FF7524" w:rsidRPr="00FF7524" w:rsidTr="00FF7524">
        <w:trPr>
          <w:trHeight w:val="3585"/>
        </w:trPr>
        <w:tc>
          <w:tcPr>
            <w:tcW w:w="9212" w:type="dxa"/>
            <w:tcBorders>
              <w:bottom w:val="single" w:sz="4" w:space="0" w:color="auto"/>
            </w:tcBorders>
          </w:tcPr>
          <w:p w:rsidR="00AD4ECA" w:rsidRDefault="00AD4ECA" w:rsidP="00AD4ECA">
            <w:pPr>
              <w:spacing w:line="276" w:lineRule="auto"/>
              <w:jc w:val="both"/>
              <w:rPr>
                <w:rFonts w:eastAsia="Calibri"/>
                <w:b/>
                <w:sz w:val="24"/>
                <w:szCs w:val="24"/>
                <w:lang w:eastAsia="en-US"/>
              </w:rPr>
            </w:pPr>
          </w:p>
          <w:p w:rsidR="00FF7524" w:rsidRPr="00FF7524" w:rsidRDefault="00FF7524" w:rsidP="00AD4ECA">
            <w:pPr>
              <w:spacing w:line="276" w:lineRule="auto"/>
              <w:jc w:val="both"/>
              <w:rPr>
                <w:rFonts w:eastAsia="Calibri"/>
                <w:sz w:val="24"/>
                <w:szCs w:val="24"/>
                <w:lang w:eastAsia="en-US"/>
              </w:rPr>
            </w:pPr>
            <w:r w:rsidRPr="00D1233E">
              <w:rPr>
                <w:rFonts w:eastAsia="Calibri"/>
                <w:b/>
                <w:sz w:val="24"/>
                <w:szCs w:val="24"/>
                <w:lang w:eastAsia="en-US"/>
              </w:rPr>
              <w:t>7.1.</w:t>
            </w:r>
            <w:r w:rsidRPr="00FF7524">
              <w:rPr>
                <w:rFonts w:eastAsia="Calibri"/>
                <w:sz w:val="24"/>
                <w:szCs w:val="24"/>
                <w:lang w:eastAsia="en-US"/>
              </w:rPr>
              <w:t xml:space="preserve"> As despesas aqui referidas serão custeadas por dotações específicas constantes no orçamento fluente e dos anos subsequentes, suplementadas se necessário, observando a seguinte classificação orçamentária:</w:t>
            </w:r>
          </w:p>
          <w:p w:rsidR="00FF7524" w:rsidRPr="00FF7524" w:rsidRDefault="00FF7524" w:rsidP="00FF7524">
            <w:pPr>
              <w:spacing w:line="276" w:lineRule="auto"/>
              <w:ind w:left="364"/>
              <w:jc w:val="both"/>
              <w:rPr>
                <w:rFonts w:eastAsia="Calibri"/>
                <w:sz w:val="24"/>
                <w:szCs w:val="24"/>
                <w:lang w:eastAsia="en-US"/>
              </w:rPr>
            </w:pPr>
          </w:p>
          <w:p w:rsidR="00FF7524" w:rsidRPr="00FF7524" w:rsidRDefault="00FF7524" w:rsidP="00AD4ECA">
            <w:pPr>
              <w:spacing w:line="276" w:lineRule="auto"/>
              <w:ind w:left="364" w:firstLine="1054"/>
              <w:jc w:val="both"/>
              <w:rPr>
                <w:rFonts w:eastAsia="Calibri"/>
                <w:sz w:val="24"/>
                <w:szCs w:val="24"/>
                <w:lang w:eastAsia="en-US"/>
              </w:rPr>
            </w:pPr>
            <w:r w:rsidRPr="00FF7524">
              <w:rPr>
                <w:rFonts w:eastAsia="Calibri"/>
                <w:sz w:val="24"/>
                <w:szCs w:val="24"/>
                <w:lang w:eastAsia="en-US"/>
              </w:rPr>
              <w:t>1 - CÂMARA MUNICIPAL DE SANTA ROSA DE VITERBO</w:t>
            </w:r>
          </w:p>
          <w:p w:rsidR="00FF7524" w:rsidRPr="00FF7524" w:rsidRDefault="00FF7524" w:rsidP="00AD4ECA">
            <w:pPr>
              <w:spacing w:line="276" w:lineRule="auto"/>
              <w:ind w:left="364" w:firstLine="1054"/>
              <w:jc w:val="both"/>
              <w:rPr>
                <w:rFonts w:eastAsia="Calibri"/>
                <w:sz w:val="24"/>
                <w:szCs w:val="24"/>
                <w:lang w:eastAsia="en-US"/>
              </w:rPr>
            </w:pPr>
            <w:proofErr w:type="gramStart"/>
            <w:r w:rsidRPr="00FF7524">
              <w:rPr>
                <w:rFonts w:eastAsia="Calibri"/>
                <w:sz w:val="24"/>
                <w:szCs w:val="24"/>
                <w:lang w:eastAsia="en-US"/>
              </w:rPr>
              <w:t>3</w:t>
            </w:r>
            <w:r w:rsidRPr="00FF7524">
              <w:rPr>
                <w:rFonts w:eastAsia="Calibri"/>
                <w:sz w:val="24"/>
                <w:szCs w:val="24"/>
                <w:lang w:eastAsia="en-US"/>
              </w:rPr>
              <w:tab/>
              <w:t>31 0002 2002 0000</w:t>
            </w:r>
            <w:proofErr w:type="gramEnd"/>
            <w:r w:rsidRPr="00FF7524">
              <w:rPr>
                <w:rFonts w:eastAsia="Calibri"/>
                <w:sz w:val="24"/>
                <w:szCs w:val="24"/>
                <w:lang w:eastAsia="en-US"/>
              </w:rPr>
              <w:t xml:space="preserve"> – Manutenção da Secretaria da Câmara</w:t>
            </w:r>
          </w:p>
          <w:p w:rsidR="00FF7524" w:rsidRPr="00FF7524" w:rsidRDefault="00FF7524" w:rsidP="00AD4ECA">
            <w:pPr>
              <w:spacing w:line="276" w:lineRule="auto"/>
              <w:ind w:left="364" w:firstLine="1054"/>
              <w:jc w:val="both"/>
              <w:rPr>
                <w:rFonts w:eastAsia="Calibri"/>
                <w:sz w:val="24"/>
                <w:szCs w:val="24"/>
                <w:lang w:eastAsia="en-US"/>
              </w:rPr>
            </w:pPr>
            <w:r w:rsidRPr="00FF7524">
              <w:rPr>
                <w:rFonts w:eastAsia="Calibri"/>
                <w:sz w:val="24"/>
                <w:szCs w:val="24"/>
                <w:lang w:eastAsia="en-US"/>
              </w:rPr>
              <w:t>3</w:t>
            </w:r>
            <w:r w:rsidR="00D1233E">
              <w:rPr>
                <w:rFonts w:eastAsia="Calibri"/>
                <w:sz w:val="24"/>
                <w:szCs w:val="24"/>
                <w:lang w:eastAsia="en-US"/>
              </w:rPr>
              <w:t xml:space="preserve">.3.90.39.00 </w:t>
            </w:r>
            <w:r w:rsidRPr="00FF7524">
              <w:rPr>
                <w:rFonts w:eastAsia="Calibri"/>
                <w:sz w:val="24"/>
                <w:szCs w:val="24"/>
                <w:lang w:eastAsia="en-US"/>
              </w:rPr>
              <w:t>– Serviços de Terceiros– Pessoa Jurídica</w:t>
            </w:r>
          </w:p>
          <w:p w:rsidR="00FF7524" w:rsidRPr="00FF7524" w:rsidRDefault="00FF7524" w:rsidP="00FF7524">
            <w:pPr>
              <w:spacing w:line="276" w:lineRule="auto"/>
              <w:ind w:left="364"/>
              <w:jc w:val="both"/>
              <w:rPr>
                <w:rFonts w:eastAsia="Calibri"/>
                <w:sz w:val="24"/>
                <w:szCs w:val="24"/>
                <w:lang w:eastAsia="en-US"/>
              </w:rPr>
            </w:pPr>
          </w:p>
          <w:p w:rsidR="00FF7524" w:rsidRDefault="00FF7524" w:rsidP="00AD4ECA">
            <w:pPr>
              <w:spacing w:line="276" w:lineRule="auto"/>
              <w:jc w:val="both"/>
              <w:rPr>
                <w:rFonts w:eastAsia="Calibri"/>
                <w:sz w:val="24"/>
                <w:szCs w:val="24"/>
                <w:lang w:eastAsia="en-US"/>
              </w:rPr>
            </w:pPr>
            <w:r w:rsidRPr="00D1233E">
              <w:rPr>
                <w:rFonts w:eastAsia="Calibri"/>
                <w:b/>
                <w:sz w:val="24"/>
                <w:szCs w:val="24"/>
                <w:lang w:eastAsia="en-US"/>
              </w:rPr>
              <w:t>7.2.</w:t>
            </w:r>
            <w:r w:rsidRPr="00FF7524">
              <w:rPr>
                <w:rFonts w:eastAsia="Calibri"/>
                <w:sz w:val="24"/>
                <w:szCs w:val="24"/>
                <w:lang w:eastAsia="en-US"/>
              </w:rPr>
              <w:t xml:space="preserve"> No(s) exercício(s) seguinte(s), as despesas correrão à conta dos recursos próprios para atender às despesas da mesma natureza, cuja alocação será feita no início de cada exercício financeiro.</w:t>
            </w:r>
          </w:p>
          <w:p w:rsidR="00AD4ECA" w:rsidRPr="00FF7524" w:rsidRDefault="00AD4ECA" w:rsidP="00AD4ECA">
            <w:pPr>
              <w:spacing w:line="276" w:lineRule="auto"/>
              <w:jc w:val="both"/>
              <w:rPr>
                <w:rFonts w:eastAsia="Calibri"/>
                <w:b/>
                <w:bCs/>
                <w:sz w:val="24"/>
                <w:szCs w:val="24"/>
                <w:lang w:eastAsia="en-US"/>
              </w:rPr>
            </w:pPr>
          </w:p>
        </w:tc>
      </w:tr>
      <w:tr w:rsidR="007635C3" w:rsidRPr="00FF7524" w:rsidTr="00FF7524">
        <w:tc>
          <w:tcPr>
            <w:tcW w:w="9212" w:type="dxa"/>
            <w:tcBorders>
              <w:left w:val="nil"/>
              <w:right w:val="nil"/>
            </w:tcBorders>
          </w:tcPr>
          <w:p w:rsidR="007635C3" w:rsidRPr="00FF7524" w:rsidRDefault="007635C3" w:rsidP="007635C3">
            <w:pPr>
              <w:spacing w:line="276" w:lineRule="auto"/>
              <w:ind w:left="720"/>
              <w:jc w:val="both"/>
              <w:rPr>
                <w:rFonts w:eastAsia="Calibri"/>
                <w:b/>
                <w:bCs/>
                <w:sz w:val="24"/>
                <w:szCs w:val="24"/>
                <w:lang w:eastAsia="en-US"/>
              </w:rPr>
            </w:pPr>
          </w:p>
        </w:tc>
      </w:tr>
      <w:tr w:rsidR="007635C3" w:rsidRPr="00FF7524" w:rsidTr="00FF7524">
        <w:tc>
          <w:tcPr>
            <w:tcW w:w="9212" w:type="dxa"/>
            <w:shd w:val="clear" w:color="auto" w:fill="C6D9F1" w:themeFill="text2" w:themeFillTint="33"/>
          </w:tcPr>
          <w:p w:rsidR="007635C3" w:rsidRPr="00AD4ECA" w:rsidRDefault="00AD4ECA" w:rsidP="00AD4ECA">
            <w:pPr>
              <w:spacing w:line="276" w:lineRule="auto"/>
              <w:jc w:val="both"/>
              <w:rPr>
                <w:rFonts w:eastAsia="Calibri"/>
                <w:b/>
                <w:bCs/>
                <w:sz w:val="24"/>
                <w:szCs w:val="24"/>
                <w:lang w:eastAsia="en-US"/>
              </w:rPr>
            </w:pPr>
            <w:r>
              <w:rPr>
                <w:b/>
                <w:bCs/>
                <w:sz w:val="24"/>
                <w:szCs w:val="24"/>
              </w:rPr>
              <w:t xml:space="preserve">8. </w:t>
            </w:r>
            <w:r w:rsidR="00FF7524" w:rsidRPr="00AD4ECA">
              <w:rPr>
                <w:b/>
                <w:bCs/>
                <w:sz w:val="24"/>
                <w:szCs w:val="24"/>
              </w:rPr>
              <w:t>LOCAL DA EXECUÇÃO DOS SERVIÇOS</w:t>
            </w:r>
          </w:p>
        </w:tc>
      </w:tr>
      <w:tr w:rsidR="00FF7524" w:rsidRPr="00FF7524" w:rsidTr="00FF7524">
        <w:tc>
          <w:tcPr>
            <w:tcW w:w="9212" w:type="dxa"/>
            <w:tcBorders>
              <w:bottom w:val="single" w:sz="4" w:space="0" w:color="auto"/>
            </w:tcBorders>
          </w:tcPr>
          <w:p w:rsidR="00AD4ECA" w:rsidRDefault="00AD4ECA" w:rsidP="00FF7524">
            <w:pPr>
              <w:spacing w:line="276" w:lineRule="auto"/>
              <w:jc w:val="both"/>
              <w:rPr>
                <w:b/>
                <w:bCs/>
                <w:sz w:val="24"/>
                <w:szCs w:val="24"/>
              </w:rPr>
            </w:pPr>
          </w:p>
          <w:p w:rsidR="00FF7524" w:rsidRDefault="00FF7524" w:rsidP="00FF7524">
            <w:pPr>
              <w:spacing w:line="276" w:lineRule="auto"/>
              <w:jc w:val="both"/>
              <w:rPr>
                <w:bCs/>
                <w:sz w:val="24"/>
                <w:szCs w:val="24"/>
              </w:rPr>
            </w:pPr>
            <w:r w:rsidRPr="00AD4ECA">
              <w:rPr>
                <w:b/>
                <w:bCs/>
                <w:sz w:val="24"/>
                <w:szCs w:val="24"/>
              </w:rPr>
              <w:t>8.1.</w:t>
            </w:r>
            <w:r w:rsidRPr="00FF7524">
              <w:rPr>
                <w:bCs/>
                <w:sz w:val="24"/>
                <w:szCs w:val="24"/>
              </w:rPr>
              <w:t xml:space="preserve"> Câmara Municipal de Santa Rosa de Viterbo, Rua Coronel Garcia, nº 160 e Anexo nº 172 – Centro – Santa Rosa de Viterbo/SP.</w:t>
            </w:r>
          </w:p>
          <w:p w:rsidR="00AD4ECA" w:rsidRPr="00FF7524" w:rsidRDefault="00AD4ECA" w:rsidP="00FF7524">
            <w:pPr>
              <w:spacing w:line="276" w:lineRule="auto"/>
              <w:jc w:val="both"/>
              <w:rPr>
                <w:bCs/>
                <w:sz w:val="24"/>
                <w:szCs w:val="24"/>
              </w:rPr>
            </w:pPr>
          </w:p>
        </w:tc>
      </w:tr>
      <w:tr w:rsidR="00FF7524" w:rsidRPr="00FF7524" w:rsidTr="00FF7524">
        <w:tc>
          <w:tcPr>
            <w:tcW w:w="9212" w:type="dxa"/>
            <w:tcBorders>
              <w:left w:val="nil"/>
              <w:right w:val="nil"/>
            </w:tcBorders>
          </w:tcPr>
          <w:p w:rsidR="00FF7524" w:rsidRPr="00FF7524" w:rsidRDefault="00FF7524" w:rsidP="00FF7524">
            <w:pPr>
              <w:spacing w:line="276" w:lineRule="auto"/>
              <w:jc w:val="both"/>
              <w:rPr>
                <w:bCs/>
                <w:sz w:val="24"/>
                <w:szCs w:val="24"/>
              </w:rPr>
            </w:pPr>
          </w:p>
        </w:tc>
      </w:tr>
      <w:tr w:rsidR="00FF7524" w:rsidRPr="00FF7524" w:rsidTr="00FF7524">
        <w:tc>
          <w:tcPr>
            <w:tcW w:w="9212" w:type="dxa"/>
            <w:shd w:val="clear" w:color="auto" w:fill="C6D9F1" w:themeFill="text2" w:themeFillTint="33"/>
          </w:tcPr>
          <w:p w:rsidR="00FF7524" w:rsidRPr="00FF7524" w:rsidRDefault="00FF7524" w:rsidP="00FF7524">
            <w:pPr>
              <w:spacing w:line="276" w:lineRule="auto"/>
              <w:ind w:left="-993" w:firstLine="993"/>
              <w:jc w:val="both"/>
              <w:rPr>
                <w:bCs/>
                <w:sz w:val="24"/>
                <w:szCs w:val="24"/>
              </w:rPr>
            </w:pPr>
            <w:r w:rsidRPr="00FF7524">
              <w:rPr>
                <w:b/>
                <w:bCs/>
                <w:sz w:val="24"/>
                <w:szCs w:val="24"/>
              </w:rPr>
              <w:t xml:space="preserve">9. </w:t>
            </w:r>
            <w:r w:rsidRPr="00FF7524">
              <w:rPr>
                <w:b/>
                <w:bCs/>
                <w:sz w:val="24"/>
                <w:szCs w:val="24"/>
                <w:lang w:val="pt-PT"/>
              </w:rPr>
              <w:t>DA FISCALIZAÇÃO</w:t>
            </w:r>
          </w:p>
        </w:tc>
      </w:tr>
      <w:tr w:rsidR="00FF7524" w:rsidRPr="00FF7524" w:rsidTr="00A05AAE">
        <w:tc>
          <w:tcPr>
            <w:tcW w:w="9212" w:type="dxa"/>
          </w:tcPr>
          <w:p w:rsidR="00AD4ECA" w:rsidRDefault="00AD4ECA" w:rsidP="00FF7524">
            <w:pPr>
              <w:spacing w:line="276" w:lineRule="auto"/>
              <w:jc w:val="both"/>
              <w:rPr>
                <w:bCs/>
                <w:sz w:val="24"/>
                <w:szCs w:val="24"/>
              </w:rPr>
            </w:pPr>
          </w:p>
          <w:p w:rsidR="00FF7524" w:rsidRPr="00FF7524" w:rsidRDefault="00AD4ECA" w:rsidP="00FF7524">
            <w:pPr>
              <w:spacing w:line="276" w:lineRule="auto"/>
              <w:jc w:val="both"/>
              <w:rPr>
                <w:bCs/>
                <w:sz w:val="24"/>
                <w:szCs w:val="24"/>
              </w:rPr>
            </w:pPr>
            <w:r>
              <w:rPr>
                <w:bCs/>
                <w:sz w:val="24"/>
                <w:szCs w:val="24"/>
              </w:rPr>
              <w:t xml:space="preserve">a) </w:t>
            </w:r>
            <w:r w:rsidR="00FF7524" w:rsidRPr="00FF7524">
              <w:rPr>
                <w:bCs/>
                <w:sz w:val="24"/>
                <w:szCs w:val="24"/>
              </w:rPr>
              <w:t>A Fiscalização da contratação oriunda do presente instrumento será efetuada por servidor designado pela Câmara Municipal, podendo ser substituído, a qualquer momento, a critério da Contratante.</w:t>
            </w:r>
          </w:p>
          <w:p w:rsidR="00FF7524" w:rsidRPr="00FF7524" w:rsidRDefault="00FF7524" w:rsidP="00FF7524">
            <w:pPr>
              <w:spacing w:line="276" w:lineRule="auto"/>
              <w:jc w:val="both"/>
              <w:rPr>
                <w:bCs/>
                <w:sz w:val="24"/>
                <w:szCs w:val="24"/>
              </w:rPr>
            </w:pPr>
            <w:r w:rsidRPr="00FF7524">
              <w:rPr>
                <w:bCs/>
                <w:sz w:val="24"/>
                <w:szCs w:val="24"/>
              </w:rPr>
              <w:t>b) São assegurados à CONTRATANTE amplos poderes para fiscalizar e acompanhar os serviços contratados, bem como o direito de obter quaisquer esclarecimentos julgados necessários, devendo a CONTRATADA fornecer relatórios ou quaisquer informações que se fizerem necessárias quando assim lhe forem solicitados.</w:t>
            </w:r>
          </w:p>
          <w:p w:rsidR="00FF7524" w:rsidRPr="00FF7524" w:rsidRDefault="00FF7524" w:rsidP="00FF7524">
            <w:pPr>
              <w:spacing w:line="276" w:lineRule="auto"/>
              <w:jc w:val="both"/>
              <w:rPr>
                <w:bCs/>
                <w:sz w:val="24"/>
                <w:szCs w:val="24"/>
              </w:rPr>
            </w:pPr>
            <w:r w:rsidRPr="00FF7524">
              <w:rPr>
                <w:bCs/>
                <w:sz w:val="24"/>
                <w:szCs w:val="24"/>
              </w:rPr>
              <w:t xml:space="preserve">c) A CONTRATADA deverá manter, durante toda execução do contrato, compatibilidade com as obrigações por ela assumidas, todas as condições de habilitação e apresentar, quando solicitado, documentos que comprovem </w:t>
            </w:r>
            <w:proofErr w:type="gramStart"/>
            <w:r w:rsidRPr="00FF7524">
              <w:rPr>
                <w:bCs/>
                <w:sz w:val="24"/>
                <w:szCs w:val="24"/>
              </w:rPr>
              <w:t>estar cumprindo a legislação em vigor quanto às obrigações assumidas, encargos sociais, trabalhistas, previdenciários</w:t>
            </w:r>
            <w:proofErr w:type="gramEnd"/>
            <w:r w:rsidRPr="00FF7524">
              <w:rPr>
                <w:bCs/>
                <w:sz w:val="24"/>
                <w:szCs w:val="24"/>
              </w:rPr>
              <w:t>, tributários, fiscais e comerciais, sob pena de rescisão contratual.</w:t>
            </w:r>
          </w:p>
          <w:p w:rsidR="00FF7524" w:rsidRPr="00FF7524" w:rsidRDefault="00FF7524" w:rsidP="00FF7524">
            <w:pPr>
              <w:spacing w:line="276" w:lineRule="auto"/>
              <w:jc w:val="both"/>
              <w:rPr>
                <w:bCs/>
                <w:sz w:val="24"/>
                <w:szCs w:val="24"/>
              </w:rPr>
            </w:pPr>
            <w:r w:rsidRPr="00FF7524">
              <w:rPr>
                <w:bCs/>
                <w:sz w:val="24"/>
                <w:szCs w:val="24"/>
              </w:rPr>
              <w:t>d) A ação fiscalizadora da CONTRATANTE não fará cessar nem diminuir a responsabilidade da CONTRATADA pelo perfeito cumprimento das obrigações estipuladas no Contrato ou por irregularidades constatadas, nem por quaisquer danos causados, inclusive a terceiros.</w:t>
            </w:r>
          </w:p>
          <w:p w:rsidR="00FF7524" w:rsidRPr="00FF7524" w:rsidRDefault="00FF7524" w:rsidP="00FF7524">
            <w:pPr>
              <w:spacing w:line="276" w:lineRule="auto"/>
              <w:jc w:val="both"/>
              <w:rPr>
                <w:b/>
                <w:bCs/>
                <w:sz w:val="24"/>
                <w:szCs w:val="24"/>
              </w:rPr>
            </w:pPr>
            <w:r w:rsidRPr="00FF7524">
              <w:rPr>
                <w:bCs/>
                <w:sz w:val="24"/>
                <w:szCs w:val="24"/>
              </w:rPr>
              <w:lastRenderedPageBreak/>
              <w:t>e) Cabe à empresa contratada atender prontamente a quaisquer exigências da fiscalização inerentes ao objeto do contrato, sem que disso decorra qualquer ônus para a CÂMARA MUNICIPAL.</w:t>
            </w:r>
          </w:p>
        </w:tc>
      </w:tr>
    </w:tbl>
    <w:p w:rsidR="00BE1F9E" w:rsidRPr="00FF7524" w:rsidRDefault="00BE1F9E" w:rsidP="00A05AAE">
      <w:pPr>
        <w:jc w:val="both"/>
        <w:rPr>
          <w:sz w:val="24"/>
          <w:szCs w:val="24"/>
        </w:rPr>
      </w:pPr>
    </w:p>
    <w:p w:rsidR="00FF7524" w:rsidRPr="00FF7524" w:rsidRDefault="002066BD" w:rsidP="00FF7524">
      <w:pPr>
        <w:spacing w:line="276" w:lineRule="auto"/>
        <w:ind w:left="-851" w:firstLine="851"/>
        <w:jc w:val="right"/>
        <w:rPr>
          <w:sz w:val="24"/>
          <w:szCs w:val="24"/>
        </w:rPr>
      </w:pPr>
      <w:r>
        <w:rPr>
          <w:sz w:val="24"/>
          <w:szCs w:val="24"/>
        </w:rPr>
        <w:t>Santa Rosa de Viterbo, 24</w:t>
      </w:r>
      <w:r w:rsidR="00FF7524" w:rsidRPr="00FF7524">
        <w:rPr>
          <w:sz w:val="24"/>
          <w:szCs w:val="24"/>
        </w:rPr>
        <w:t xml:space="preserve"> de janeiro de 2023.</w:t>
      </w:r>
    </w:p>
    <w:p w:rsidR="00FF7524" w:rsidRPr="00FF7524" w:rsidRDefault="00FF7524" w:rsidP="00FF7524">
      <w:pPr>
        <w:spacing w:line="276" w:lineRule="auto"/>
        <w:jc w:val="center"/>
        <w:rPr>
          <w:b/>
          <w:sz w:val="24"/>
          <w:szCs w:val="24"/>
        </w:rPr>
      </w:pPr>
    </w:p>
    <w:p w:rsidR="00FF7524" w:rsidRPr="00FF7524" w:rsidRDefault="00FF7524" w:rsidP="00FF7524">
      <w:pPr>
        <w:spacing w:line="276" w:lineRule="auto"/>
        <w:jc w:val="center"/>
        <w:rPr>
          <w:b/>
          <w:sz w:val="24"/>
          <w:szCs w:val="24"/>
        </w:rPr>
      </w:pPr>
    </w:p>
    <w:p w:rsidR="00FF7524" w:rsidRPr="00FF7524" w:rsidRDefault="00FF7524" w:rsidP="00FF7524">
      <w:pPr>
        <w:spacing w:line="276" w:lineRule="auto"/>
        <w:jc w:val="center"/>
        <w:rPr>
          <w:b/>
          <w:sz w:val="24"/>
          <w:szCs w:val="24"/>
        </w:rPr>
      </w:pPr>
    </w:p>
    <w:p w:rsidR="00FF7524" w:rsidRPr="00FF7524" w:rsidRDefault="00FF7524" w:rsidP="00FF7524">
      <w:pPr>
        <w:spacing w:line="276" w:lineRule="auto"/>
        <w:ind w:left="-851" w:firstLine="851"/>
        <w:jc w:val="center"/>
        <w:rPr>
          <w:sz w:val="24"/>
          <w:szCs w:val="24"/>
        </w:rPr>
      </w:pPr>
      <w:r w:rsidRPr="00FF7524">
        <w:rPr>
          <w:sz w:val="24"/>
          <w:szCs w:val="24"/>
        </w:rPr>
        <w:t xml:space="preserve">Fabrício </w:t>
      </w:r>
      <w:proofErr w:type="spellStart"/>
      <w:r w:rsidRPr="00FF7524">
        <w:rPr>
          <w:sz w:val="24"/>
          <w:szCs w:val="24"/>
        </w:rPr>
        <w:t>Passoni</w:t>
      </w:r>
      <w:proofErr w:type="spellEnd"/>
      <w:r w:rsidRPr="00FF7524">
        <w:rPr>
          <w:sz w:val="24"/>
          <w:szCs w:val="24"/>
        </w:rPr>
        <w:t xml:space="preserve"> de Abreu</w:t>
      </w:r>
    </w:p>
    <w:p w:rsidR="00FF7524" w:rsidRPr="00FF7524" w:rsidRDefault="00FF7524" w:rsidP="00FF7524">
      <w:pPr>
        <w:spacing w:line="276" w:lineRule="auto"/>
        <w:ind w:left="-851" w:firstLine="851"/>
        <w:jc w:val="center"/>
        <w:rPr>
          <w:sz w:val="24"/>
          <w:szCs w:val="24"/>
        </w:rPr>
      </w:pPr>
      <w:r w:rsidRPr="00FF7524">
        <w:rPr>
          <w:sz w:val="24"/>
          <w:szCs w:val="24"/>
        </w:rPr>
        <w:t>Presidente da Comissão de Licitações</w:t>
      </w:r>
    </w:p>
    <w:p w:rsidR="00FF7524" w:rsidRPr="00FF7524" w:rsidRDefault="00FF7524" w:rsidP="00FF7524">
      <w:pPr>
        <w:spacing w:line="276" w:lineRule="auto"/>
        <w:ind w:left="-851" w:firstLine="851"/>
        <w:jc w:val="center"/>
        <w:rPr>
          <w:sz w:val="24"/>
          <w:szCs w:val="24"/>
        </w:rPr>
      </w:pPr>
    </w:p>
    <w:p w:rsidR="00FF7524" w:rsidRPr="00FF7524" w:rsidRDefault="00FF7524" w:rsidP="00FF7524">
      <w:pPr>
        <w:spacing w:line="276" w:lineRule="auto"/>
        <w:ind w:left="-851" w:firstLine="851"/>
        <w:jc w:val="center"/>
        <w:rPr>
          <w:sz w:val="24"/>
          <w:szCs w:val="24"/>
        </w:rPr>
      </w:pPr>
    </w:p>
    <w:p w:rsidR="00FF7524" w:rsidRPr="00FF7524" w:rsidRDefault="00FF7524" w:rsidP="00FF7524">
      <w:pPr>
        <w:spacing w:line="276" w:lineRule="auto"/>
        <w:ind w:left="-851" w:firstLine="851"/>
        <w:jc w:val="center"/>
        <w:rPr>
          <w:sz w:val="24"/>
          <w:szCs w:val="24"/>
        </w:rPr>
      </w:pPr>
      <w:r w:rsidRPr="00FF7524">
        <w:rPr>
          <w:sz w:val="24"/>
          <w:szCs w:val="24"/>
        </w:rPr>
        <w:t>Karen Correa da Silva Ribeiro</w:t>
      </w:r>
    </w:p>
    <w:p w:rsidR="00FF7524" w:rsidRPr="00FF7524" w:rsidRDefault="00FF7524" w:rsidP="00FF7524">
      <w:pPr>
        <w:spacing w:line="276" w:lineRule="auto"/>
        <w:ind w:left="-851" w:firstLine="851"/>
        <w:jc w:val="center"/>
        <w:rPr>
          <w:sz w:val="24"/>
          <w:szCs w:val="24"/>
        </w:rPr>
      </w:pPr>
      <w:r w:rsidRPr="00FF7524">
        <w:rPr>
          <w:sz w:val="24"/>
          <w:szCs w:val="24"/>
        </w:rPr>
        <w:t>Membro da Comissão de Licitações</w:t>
      </w:r>
    </w:p>
    <w:p w:rsidR="00FF7524" w:rsidRPr="00FF7524" w:rsidRDefault="00FF7524" w:rsidP="00FF7524">
      <w:pPr>
        <w:spacing w:line="276" w:lineRule="auto"/>
        <w:ind w:left="-851" w:firstLine="851"/>
        <w:jc w:val="center"/>
        <w:rPr>
          <w:sz w:val="24"/>
          <w:szCs w:val="24"/>
        </w:rPr>
      </w:pPr>
    </w:p>
    <w:p w:rsidR="00FF7524" w:rsidRPr="00FF7524" w:rsidRDefault="00FF7524" w:rsidP="00FF7524">
      <w:pPr>
        <w:spacing w:line="276" w:lineRule="auto"/>
        <w:ind w:left="-851" w:firstLine="851"/>
        <w:jc w:val="center"/>
        <w:rPr>
          <w:sz w:val="24"/>
          <w:szCs w:val="24"/>
        </w:rPr>
      </w:pPr>
    </w:p>
    <w:p w:rsidR="00FF7524" w:rsidRPr="00FF7524" w:rsidRDefault="00AD4ECA" w:rsidP="00FF7524">
      <w:pPr>
        <w:spacing w:line="276" w:lineRule="auto"/>
        <w:ind w:left="-851" w:firstLine="851"/>
        <w:jc w:val="center"/>
        <w:rPr>
          <w:sz w:val="24"/>
          <w:szCs w:val="24"/>
        </w:rPr>
      </w:pPr>
      <w:r>
        <w:rPr>
          <w:sz w:val="24"/>
          <w:szCs w:val="24"/>
        </w:rPr>
        <w:t>Vinícius Matheus Adolpho Felizardo</w:t>
      </w:r>
    </w:p>
    <w:p w:rsidR="00FF7524" w:rsidRPr="00FF7524" w:rsidRDefault="00FF7524" w:rsidP="00FF7524">
      <w:pPr>
        <w:spacing w:line="276" w:lineRule="auto"/>
        <w:ind w:left="-851" w:firstLine="851"/>
        <w:jc w:val="center"/>
        <w:rPr>
          <w:b/>
          <w:sz w:val="24"/>
          <w:szCs w:val="24"/>
        </w:rPr>
      </w:pPr>
      <w:r w:rsidRPr="00FF7524">
        <w:rPr>
          <w:sz w:val="24"/>
          <w:szCs w:val="24"/>
        </w:rPr>
        <w:t>Membro da Comissão de Licitações</w:t>
      </w:r>
    </w:p>
    <w:p w:rsidR="00FF7524" w:rsidRPr="00FF7524" w:rsidRDefault="00FF7524" w:rsidP="00A05AAE">
      <w:pPr>
        <w:jc w:val="both"/>
        <w:rPr>
          <w:sz w:val="24"/>
          <w:szCs w:val="24"/>
        </w:rPr>
      </w:pPr>
    </w:p>
    <w:sectPr w:rsidR="00FF7524" w:rsidRPr="00FF7524" w:rsidSect="00A05AAE">
      <w:headerReference w:type="default" r:id="rId8"/>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8E4" w:rsidRDefault="003758E4" w:rsidP="00A05AAE">
      <w:r>
        <w:separator/>
      </w:r>
    </w:p>
  </w:endnote>
  <w:endnote w:type="continuationSeparator" w:id="0">
    <w:p w:rsidR="003758E4" w:rsidRDefault="003758E4" w:rsidP="00A05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8E4" w:rsidRDefault="003758E4" w:rsidP="00A05AAE">
      <w:r>
        <w:separator/>
      </w:r>
    </w:p>
  </w:footnote>
  <w:footnote w:type="continuationSeparator" w:id="0">
    <w:p w:rsidR="003758E4" w:rsidRDefault="003758E4" w:rsidP="00A05A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8E4" w:rsidRPr="00A05AAE" w:rsidRDefault="003758E4" w:rsidP="00A05AAE">
    <w:pPr>
      <w:tabs>
        <w:tab w:val="center" w:pos="4252"/>
        <w:tab w:val="right" w:pos="8504"/>
        <w:tab w:val="right" w:pos="9360"/>
      </w:tabs>
      <w:jc w:val="center"/>
      <w:rPr>
        <w:rFonts w:ascii="Monotype Corsiva" w:hAnsi="Monotype Corsiva"/>
        <w:i/>
        <w:iCs/>
        <w:sz w:val="48"/>
        <w:szCs w:val="48"/>
      </w:rPr>
    </w:pPr>
    <w:r w:rsidRPr="00A05AAE">
      <w:rPr>
        <w:rFonts w:ascii="Monotype Corsiva" w:hAnsi="Monotype Corsiva"/>
        <w:i/>
        <w:iCs/>
        <w:sz w:val="48"/>
        <w:szCs w:val="48"/>
      </w:rPr>
      <w:t>Câmara Municipal de Santa Rosa de Viterbo</w:t>
    </w:r>
  </w:p>
  <w:p w:rsidR="003758E4" w:rsidRPr="00A05AAE" w:rsidRDefault="003758E4" w:rsidP="00A05AAE">
    <w:pPr>
      <w:tabs>
        <w:tab w:val="center" w:pos="4252"/>
        <w:tab w:val="right" w:pos="8504"/>
      </w:tabs>
      <w:jc w:val="center"/>
      <w:rPr>
        <w:sz w:val="14"/>
        <w:szCs w:val="14"/>
      </w:rPr>
    </w:pPr>
    <w:r w:rsidRPr="00A05AAE">
      <w:rPr>
        <w:sz w:val="14"/>
        <w:szCs w:val="14"/>
      </w:rPr>
      <w:t xml:space="preserve">Rua Coronel Garcia, 160 – Santa Rosa de Viterbo – SP – CEP 14.270-000 – Fone/Fax (16) 3954-1666 – e-mail </w:t>
    </w:r>
    <w:hyperlink r:id="rId1" w:history="1">
      <w:r w:rsidRPr="00A05AAE">
        <w:rPr>
          <w:sz w:val="14"/>
          <w:szCs w:val="14"/>
        </w:rPr>
        <w:t>diretoria@</w:t>
      </w:r>
    </w:hyperlink>
    <w:proofErr w:type="gramStart"/>
    <w:r w:rsidRPr="00A05AAE">
      <w:rPr>
        <w:sz w:val="14"/>
        <w:szCs w:val="14"/>
      </w:rPr>
      <w:t>camarasrviterbo.</w:t>
    </w:r>
    <w:proofErr w:type="gramEnd"/>
    <w:r w:rsidRPr="00A05AAE">
      <w:rPr>
        <w:sz w:val="14"/>
        <w:szCs w:val="14"/>
      </w:rPr>
      <w:t>sp.gov.br</w:t>
    </w:r>
  </w:p>
  <w:p w:rsidR="003758E4" w:rsidRPr="00A05AAE" w:rsidRDefault="003758E4" w:rsidP="00A05AAE">
    <w:pPr>
      <w:tabs>
        <w:tab w:val="center" w:pos="4252"/>
        <w:tab w:val="right" w:pos="8504"/>
      </w:tabs>
      <w:jc w:val="center"/>
    </w:pPr>
    <w:r>
      <w:rPr>
        <w:noProof/>
      </w:rPr>
      <w:drawing>
        <wp:inline distT="0" distB="0" distL="0" distR="0" wp14:anchorId="08C78E2D" wp14:editId="6AA6014D">
          <wp:extent cx="652145" cy="72517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2145" cy="725170"/>
                  </a:xfrm>
                  <a:prstGeom prst="rect">
                    <a:avLst/>
                  </a:prstGeom>
                  <a:noFill/>
                </pic:spPr>
              </pic:pic>
            </a:graphicData>
          </a:graphic>
        </wp:inline>
      </w:drawing>
    </w:r>
    <w:r w:rsidRPr="00A05AAE">
      <w:t xml:space="preserve">   </w:t>
    </w:r>
  </w:p>
  <w:p w:rsidR="003758E4" w:rsidRPr="00A05AAE" w:rsidRDefault="003758E4" w:rsidP="00A05AAE">
    <w:pPr>
      <w:tabs>
        <w:tab w:val="center" w:pos="4252"/>
        <w:tab w:val="right" w:pos="8504"/>
      </w:tabs>
      <w:rPr>
        <w:sz w:val="16"/>
        <w:szCs w:val="16"/>
      </w:rPr>
    </w:pPr>
  </w:p>
  <w:p w:rsidR="003758E4" w:rsidRPr="00A05AAE" w:rsidRDefault="003758E4" w:rsidP="00A05AAE">
    <w:pPr>
      <w:tabs>
        <w:tab w:val="center" w:pos="4252"/>
        <w:tab w:val="right" w:pos="8504"/>
      </w:tabs>
      <w:jc w:val="center"/>
      <w:rPr>
        <w:b/>
        <w:bCs/>
        <w:sz w:val="16"/>
        <w:szCs w:val="16"/>
      </w:rPr>
    </w:pPr>
    <w:r w:rsidRPr="00A05AAE">
      <w:rPr>
        <w:sz w:val="16"/>
        <w:szCs w:val="16"/>
      </w:rPr>
      <w:t>ESTADO DE SÃO PAULO</w:t>
    </w:r>
  </w:p>
  <w:p w:rsidR="003758E4" w:rsidRDefault="003758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27052"/>
    <w:multiLevelType w:val="hybridMultilevel"/>
    <w:tmpl w:val="5FAEEB4C"/>
    <w:lvl w:ilvl="0" w:tplc="22A80754">
      <w:start w:val="1"/>
      <w:numFmt w:val="lowerLetter"/>
      <w:lvlText w:val="%1)"/>
      <w:lvlJc w:val="left"/>
      <w:pPr>
        <w:ind w:left="720" w:hanging="360"/>
      </w:pPr>
      <w:rPr>
        <w:rFonts w:hint="default"/>
        <w:color w:val="1C1C1C"/>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465255A"/>
    <w:multiLevelType w:val="multilevel"/>
    <w:tmpl w:val="0AF496A4"/>
    <w:lvl w:ilvl="0">
      <w:start w:val="1"/>
      <w:numFmt w:val="decimal"/>
      <w:lvlText w:val="%1."/>
      <w:lvlJc w:val="left"/>
      <w:pPr>
        <w:ind w:left="364" w:hanging="360"/>
      </w:pPr>
      <w:rPr>
        <w:rFonts w:hint="default"/>
        <w:b/>
      </w:rPr>
    </w:lvl>
    <w:lvl w:ilvl="1">
      <w:start w:val="1"/>
      <w:numFmt w:val="decimal"/>
      <w:isLgl/>
      <w:lvlText w:val="%1.%2."/>
      <w:lvlJc w:val="left"/>
      <w:pPr>
        <w:ind w:left="724" w:hanging="360"/>
      </w:pPr>
      <w:rPr>
        <w:rFonts w:hint="default"/>
        <w:b/>
      </w:rPr>
    </w:lvl>
    <w:lvl w:ilvl="2">
      <w:start w:val="1"/>
      <w:numFmt w:val="decimal"/>
      <w:isLgl/>
      <w:lvlText w:val="%1.%2.%3."/>
      <w:lvlJc w:val="left"/>
      <w:pPr>
        <w:ind w:left="1444" w:hanging="720"/>
      </w:pPr>
      <w:rPr>
        <w:rFonts w:hint="default"/>
      </w:rPr>
    </w:lvl>
    <w:lvl w:ilvl="3">
      <w:start w:val="1"/>
      <w:numFmt w:val="decimal"/>
      <w:isLgl/>
      <w:lvlText w:val="%1.%2.%3.%4."/>
      <w:lvlJc w:val="left"/>
      <w:pPr>
        <w:ind w:left="1804" w:hanging="720"/>
      </w:pPr>
      <w:rPr>
        <w:rFonts w:hint="default"/>
      </w:rPr>
    </w:lvl>
    <w:lvl w:ilvl="4">
      <w:start w:val="1"/>
      <w:numFmt w:val="decimal"/>
      <w:isLgl/>
      <w:lvlText w:val="%1.%2.%3.%4.%5."/>
      <w:lvlJc w:val="left"/>
      <w:pPr>
        <w:ind w:left="2524" w:hanging="1080"/>
      </w:pPr>
      <w:rPr>
        <w:rFonts w:hint="default"/>
      </w:rPr>
    </w:lvl>
    <w:lvl w:ilvl="5">
      <w:start w:val="1"/>
      <w:numFmt w:val="decimal"/>
      <w:isLgl/>
      <w:lvlText w:val="%1.%2.%3.%4.%5.%6."/>
      <w:lvlJc w:val="left"/>
      <w:pPr>
        <w:ind w:left="2884" w:hanging="1080"/>
      </w:pPr>
      <w:rPr>
        <w:rFonts w:hint="default"/>
      </w:rPr>
    </w:lvl>
    <w:lvl w:ilvl="6">
      <w:start w:val="1"/>
      <w:numFmt w:val="decimal"/>
      <w:isLgl/>
      <w:lvlText w:val="%1.%2.%3.%4.%5.%6.%7."/>
      <w:lvlJc w:val="left"/>
      <w:pPr>
        <w:ind w:left="3604" w:hanging="1440"/>
      </w:pPr>
      <w:rPr>
        <w:rFonts w:hint="default"/>
      </w:rPr>
    </w:lvl>
    <w:lvl w:ilvl="7">
      <w:start w:val="1"/>
      <w:numFmt w:val="decimal"/>
      <w:isLgl/>
      <w:lvlText w:val="%1.%2.%3.%4.%5.%6.%7.%8."/>
      <w:lvlJc w:val="left"/>
      <w:pPr>
        <w:ind w:left="3964" w:hanging="1440"/>
      </w:pPr>
      <w:rPr>
        <w:rFonts w:hint="default"/>
      </w:rPr>
    </w:lvl>
    <w:lvl w:ilvl="8">
      <w:start w:val="1"/>
      <w:numFmt w:val="decimal"/>
      <w:isLgl/>
      <w:lvlText w:val="%1.%2.%3.%4.%5.%6.%7.%8.%9."/>
      <w:lvlJc w:val="left"/>
      <w:pPr>
        <w:ind w:left="4684" w:hanging="1800"/>
      </w:pPr>
      <w:rPr>
        <w:rFonts w:hint="default"/>
      </w:rPr>
    </w:lvl>
  </w:abstractNum>
  <w:abstractNum w:abstractNumId="2">
    <w:nsid w:val="1CDB2550"/>
    <w:multiLevelType w:val="hybridMultilevel"/>
    <w:tmpl w:val="C3E6E6F0"/>
    <w:lvl w:ilvl="0" w:tplc="26084F36">
      <w:start w:val="7"/>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2C761F4"/>
    <w:multiLevelType w:val="multilevel"/>
    <w:tmpl w:val="0AF496A4"/>
    <w:lvl w:ilvl="0">
      <w:start w:val="1"/>
      <w:numFmt w:val="decimal"/>
      <w:lvlText w:val="%1."/>
      <w:lvlJc w:val="left"/>
      <w:pPr>
        <w:ind w:left="364" w:hanging="360"/>
      </w:pPr>
      <w:rPr>
        <w:rFonts w:hint="default"/>
        <w:b/>
      </w:rPr>
    </w:lvl>
    <w:lvl w:ilvl="1">
      <w:start w:val="1"/>
      <w:numFmt w:val="decimal"/>
      <w:isLgl/>
      <w:lvlText w:val="%1.%2."/>
      <w:lvlJc w:val="left"/>
      <w:pPr>
        <w:ind w:left="724" w:hanging="360"/>
      </w:pPr>
      <w:rPr>
        <w:rFonts w:hint="default"/>
        <w:b/>
      </w:rPr>
    </w:lvl>
    <w:lvl w:ilvl="2">
      <w:start w:val="1"/>
      <w:numFmt w:val="decimal"/>
      <w:isLgl/>
      <w:lvlText w:val="%1.%2.%3."/>
      <w:lvlJc w:val="left"/>
      <w:pPr>
        <w:ind w:left="1444" w:hanging="720"/>
      </w:pPr>
      <w:rPr>
        <w:rFonts w:hint="default"/>
      </w:rPr>
    </w:lvl>
    <w:lvl w:ilvl="3">
      <w:start w:val="1"/>
      <w:numFmt w:val="decimal"/>
      <w:isLgl/>
      <w:lvlText w:val="%1.%2.%3.%4."/>
      <w:lvlJc w:val="left"/>
      <w:pPr>
        <w:ind w:left="1804" w:hanging="720"/>
      </w:pPr>
      <w:rPr>
        <w:rFonts w:hint="default"/>
      </w:rPr>
    </w:lvl>
    <w:lvl w:ilvl="4">
      <w:start w:val="1"/>
      <w:numFmt w:val="decimal"/>
      <w:isLgl/>
      <w:lvlText w:val="%1.%2.%3.%4.%5."/>
      <w:lvlJc w:val="left"/>
      <w:pPr>
        <w:ind w:left="2524" w:hanging="1080"/>
      </w:pPr>
      <w:rPr>
        <w:rFonts w:hint="default"/>
      </w:rPr>
    </w:lvl>
    <w:lvl w:ilvl="5">
      <w:start w:val="1"/>
      <w:numFmt w:val="decimal"/>
      <w:isLgl/>
      <w:lvlText w:val="%1.%2.%3.%4.%5.%6."/>
      <w:lvlJc w:val="left"/>
      <w:pPr>
        <w:ind w:left="2884" w:hanging="1080"/>
      </w:pPr>
      <w:rPr>
        <w:rFonts w:hint="default"/>
      </w:rPr>
    </w:lvl>
    <w:lvl w:ilvl="6">
      <w:start w:val="1"/>
      <w:numFmt w:val="decimal"/>
      <w:isLgl/>
      <w:lvlText w:val="%1.%2.%3.%4.%5.%6.%7."/>
      <w:lvlJc w:val="left"/>
      <w:pPr>
        <w:ind w:left="3604" w:hanging="1440"/>
      </w:pPr>
      <w:rPr>
        <w:rFonts w:hint="default"/>
      </w:rPr>
    </w:lvl>
    <w:lvl w:ilvl="7">
      <w:start w:val="1"/>
      <w:numFmt w:val="decimal"/>
      <w:isLgl/>
      <w:lvlText w:val="%1.%2.%3.%4.%5.%6.%7.%8."/>
      <w:lvlJc w:val="left"/>
      <w:pPr>
        <w:ind w:left="3964" w:hanging="1440"/>
      </w:pPr>
      <w:rPr>
        <w:rFonts w:hint="default"/>
      </w:rPr>
    </w:lvl>
    <w:lvl w:ilvl="8">
      <w:start w:val="1"/>
      <w:numFmt w:val="decimal"/>
      <w:isLgl/>
      <w:lvlText w:val="%1.%2.%3.%4.%5.%6.%7.%8.%9."/>
      <w:lvlJc w:val="left"/>
      <w:pPr>
        <w:ind w:left="4684" w:hanging="1800"/>
      </w:pPr>
      <w:rPr>
        <w:rFonts w:hint="default"/>
      </w:rPr>
    </w:lvl>
  </w:abstractNum>
  <w:abstractNum w:abstractNumId="4">
    <w:nsid w:val="35CA5608"/>
    <w:multiLevelType w:val="hybridMultilevel"/>
    <w:tmpl w:val="6C986D90"/>
    <w:lvl w:ilvl="0" w:tplc="0416000D">
      <w:start w:val="1"/>
      <w:numFmt w:val="bullet"/>
      <w:lvlText w:val=""/>
      <w:lvlJc w:val="left"/>
      <w:pPr>
        <w:ind w:left="1440" w:hanging="360"/>
      </w:pPr>
      <w:rPr>
        <w:rFonts w:ascii="Wingdings" w:hAnsi="Wingdings" w:hint="default"/>
      </w:rPr>
    </w:lvl>
    <w:lvl w:ilvl="1" w:tplc="0416000D">
      <w:start w:val="1"/>
      <w:numFmt w:val="bullet"/>
      <w:lvlText w:val=""/>
      <w:lvlJc w:val="left"/>
      <w:pPr>
        <w:ind w:left="2160" w:hanging="360"/>
      </w:pPr>
      <w:rPr>
        <w:rFonts w:ascii="Wingdings" w:hAnsi="Wingdings"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
    <w:nsid w:val="3C025D61"/>
    <w:multiLevelType w:val="hybridMultilevel"/>
    <w:tmpl w:val="2B4086E4"/>
    <w:lvl w:ilvl="0" w:tplc="0416000F">
      <w:start w:val="8"/>
      <w:numFmt w:val="decimal"/>
      <w:lvlText w:val="%1."/>
      <w:lvlJc w:val="left"/>
      <w:pPr>
        <w:ind w:left="720" w:hanging="36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87E3BA2"/>
    <w:multiLevelType w:val="hybridMultilevel"/>
    <w:tmpl w:val="0F1E67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51C6669"/>
    <w:multiLevelType w:val="hybridMultilevel"/>
    <w:tmpl w:val="E66670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 w:numId="3">
    <w:abstractNumId w:val="6"/>
  </w:num>
  <w:num w:numId="4">
    <w:abstractNumId w:val="3"/>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AAE"/>
    <w:rsid w:val="002066BD"/>
    <w:rsid w:val="003758E4"/>
    <w:rsid w:val="007635C3"/>
    <w:rsid w:val="009D0C32"/>
    <w:rsid w:val="00A05AAE"/>
    <w:rsid w:val="00AD4ECA"/>
    <w:rsid w:val="00BE1F9E"/>
    <w:rsid w:val="00D1233E"/>
    <w:rsid w:val="00FF75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AAE"/>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A05A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05AAE"/>
    <w:pPr>
      <w:tabs>
        <w:tab w:val="center" w:pos="4252"/>
        <w:tab w:val="right" w:pos="8504"/>
      </w:tabs>
    </w:pPr>
  </w:style>
  <w:style w:type="character" w:customStyle="1" w:styleId="CabealhoChar">
    <w:name w:val="Cabeçalho Char"/>
    <w:basedOn w:val="Fontepargpadro"/>
    <w:link w:val="Cabealho"/>
    <w:uiPriority w:val="99"/>
    <w:rsid w:val="00A05AAE"/>
  </w:style>
  <w:style w:type="paragraph" w:styleId="Rodap">
    <w:name w:val="footer"/>
    <w:basedOn w:val="Normal"/>
    <w:link w:val="RodapChar"/>
    <w:uiPriority w:val="99"/>
    <w:unhideWhenUsed/>
    <w:rsid w:val="00A05AAE"/>
    <w:pPr>
      <w:tabs>
        <w:tab w:val="center" w:pos="4252"/>
        <w:tab w:val="right" w:pos="8504"/>
      </w:tabs>
    </w:pPr>
  </w:style>
  <w:style w:type="character" w:customStyle="1" w:styleId="RodapChar">
    <w:name w:val="Rodapé Char"/>
    <w:basedOn w:val="Fontepargpadro"/>
    <w:link w:val="Rodap"/>
    <w:uiPriority w:val="99"/>
    <w:rsid w:val="00A05AAE"/>
  </w:style>
  <w:style w:type="paragraph" w:styleId="Textodebalo">
    <w:name w:val="Balloon Text"/>
    <w:basedOn w:val="Normal"/>
    <w:link w:val="TextodebaloChar"/>
    <w:uiPriority w:val="99"/>
    <w:semiHidden/>
    <w:unhideWhenUsed/>
    <w:rsid w:val="00A05AAE"/>
    <w:rPr>
      <w:rFonts w:ascii="Tahoma" w:hAnsi="Tahoma" w:cs="Tahoma"/>
      <w:sz w:val="16"/>
      <w:szCs w:val="16"/>
    </w:rPr>
  </w:style>
  <w:style w:type="character" w:customStyle="1" w:styleId="TextodebaloChar">
    <w:name w:val="Texto de balão Char"/>
    <w:basedOn w:val="Fontepargpadro"/>
    <w:link w:val="Textodebalo"/>
    <w:uiPriority w:val="99"/>
    <w:semiHidden/>
    <w:rsid w:val="00A05AAE"/>
    <w:rPr>
      <w:rFonts w:ascii="Tahoma" w:hAnsi="Tahoma" w:cs="Tahoma"/>
      <w:sz w:val="16"/>
      <w:szCs w:val="16"/>
    </w:rPr>
  </w:style>
  <w:style w:type="paragraph" w:styleId="PargrafodaLista">
    <w:name w:val="List Paragraph"/>
    <w:basedOn w:val="Normal"/>
    <w:uiPriority w:val="34"/>
    <w:qFormat/>
    <w:rsid w:val="007635C3"/>
    <w:pPr>
      <w:ind w:left="720"/>
      <w:contextualSpacing/>
    </w:pPr>
  </w:style>
  <w:style w:type="paragraph" w:styleId="SemEspaamento">
    <w:name w:val="No Spacing"/>
    <w:uiPriority w:val="1"/>
    <w:qFormat/>
    <w:rsid w:val="003758E4"/>
    <w:pPr>
      <w:spacing w:after="0" w:line="240" w:lineRule="auto"/>
    </w:pPr>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AAE"/>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A05A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A05AAE"/>
    <w:pPr>
      <w:tabs>
        <w:tab w:val="center" w:pos="4252"/>
        <w:tab w:val="right" w:pos="8504"/>
      </w:tabs>
    </w:pPr>
  </w:style>
  <w:style w:type="character" w:customStyle="1" w:styleId="CabealhoChar">
    <w:name w:val="Cabeçalho Char"/>
    <w:basedOn w:val="Fontepargpadro"/>
    <w:link w:val="Cabealho"/>
    <w:uiPriority w:val="99"/>
    <w:rsid w:val="00A05AAE"/>
  </w:style>
  <w:style w:type="paragraph" w:styleId="Rodap">
    <w:name w:val="footer"/>
    <w:basedOn w:val="Normal"/>
    <w:link w:val="RodapChar"/>
    <w:uiPriority w:val="99"/>
    <w:unhideWhenUsed/>
    <w:rsid w:val="00A05AAE"/>
    <w:pPr>
      <w:tabs>
        <w:tab w:val="center" w:pos="4252"/>
        <w:tab w:val="right" w:pos="8504"/>
      </w:tabs>
    </w:pPr>
  </w:style>
  <w:style w:type="character" w:customStyle="1" w:styleId="RodapChar">
    <w:name w:val="Rodapé Char"/>
    <w:basedOn w:val="Fontepargpadro"/>
    <w:link w:val="Rodap"/>
    <w:uiPriority w:val="99"/>
    <w:rsid w:val="00A05AAE"/>
  </w:style>
  <w:style w:type="paragraph" w:styleId="Textodebalo">
    <w:name w:val="Balloon Text"/>
    <w:basedOn w:val="Normal"/>
    <w:link w:val="TextodebaloChar"/>
    <w:uiPriority w:val="99"/>
    <w:semiHidden/>
    <w:unhideWhenUsed/>
    <w:rsid w:val="00A05AAE"/>
    <w:rPr>
      <w:rFonts w:ascii="Tahoma" w:hAnsi="Tahoma" w:cs="Tahoma"/>
      <w:sz w:val="16"/>
      <w:szCs w:val="16"/>
    </w:rPr>
  </w:style>
  <w:style w:type="character" w:customStyle="1" w:styleId="TextodebaloChar">
    <w:name w:val="Texto de balão Char"/>
    <w:basedOn w:val="Fontepargpadro"/>
    <w:link w:val="Textodebalo"/>
    <w:uiPriority w:val="99"/>
    <w:semiHidden/>
    <w:rsid w:val="00A05AAE"/>
    <w:rPr>
      <w:rFonts w:ascii="Tahoma" w:hAnsi="Tahoma" w:cs="Tahoma"/>
      <w:sz w:val="16"/>
      <w:szCs w:val="16"/>
    </w:rPr>
  </w:style>
  <w:style w:type="paragraph" w:styleId="PargrafodaLista">
    <w:name w:val="List Paragraph"/>
    <w:basedOn w:val="Normal"/>
    <w:uiPriority w:val="34"/>
    <w:qFormat/>
    <w:rsid w:val="007635C3"/>
    <w:pPr>
      <w:ind w:left="720"/>
      <w:contextualSpacing/>
    </w:pPr>
  </w:style>
  <w:style w:type="paragraph" w:styleId="SemEspaamento">
    <w:name w:val="No Spacing"/>
    <w:uiPriority w:val="1"/>
    <w:qFormat/>
    <w:rsid w:val="003758E4"/>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mailto:diretoria@"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6</Pages>
  <Words>1653</Words>
  <Characters>8929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3</cp:revision>
  <cp:lastPrinted>2023-02-24T11:16:00Z</cp:lastPrinted>
  <dcterms:created xsi:type="dcterms:W3CDTF">2023-02-17T13:05:00Z</dcterms:created>
  <dcterms:modified xsi:type="dcterms:W3CDTF">2023-02-24T11:38:00Z</dcterms:modified>
</cp:coreProperties>
</file>