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FD" w:rsidRPr="00A63EEE" w:rsidRDefault="002323FD" w:rsidP="002323FD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</w:pPr>
      <w:r w:rsidRPr="00A63EEE"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  <w:t>Câmara Municipal de Santa Rosa de Viterbo</w:t>
      </w:r>
    </w:p>
    <w:p w:rsidR="002323FD" w:rsidRPr="00A63EEE" w:rsidRDefault="002323FD" w:rsidP="002323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A63EEE">
        <w:rPr>
          <w:rFonts w:ascii="Calibri" w:eastAsia="Times New Roman" w:hAnsi="Calibri" w:cs="Times New Roman"/>
          <w:sz w:val="14"/>
          <w:szCs w:val="14"/>
          <w:lang w:eastAsia="pt-BR"/>
        </w:rPr>
        <w:t xml:space="preserve">Rua Coronel Garcia, 160 – Santa Rosa de Viterbo – SP – CEP 14.270-000 – Fone/Fax (16) 3954-1666 – e-mail </w:t>
      </w:r>
      <w:hyperlink r:id="rId7" w:history="1">
        <w:r w:rsidRPr="009753C5">
          <w:rPr>
            <w:rStyle w:val="Hyperlink"/>
            <w:rFonts w:ascii="Calibri" w:eastAsia="Times New Roman" w:hAnsi="Calibri" w:cs="Times New Roman"/>
            <w:sz w:val="14"/>
            <w:szCs w:val="14"/>
            <w:lang w:eastAsia="pt-BR"/>
          </w:rPr>
          <w:t>diretoria@camarasrv</w:t>
        </w:r>
      </w:hyperlink>
      <w:proofErr w:type="gramStart"/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iterbo.</w:t>
      </w:r>
      <w:proofErr w:type="gramEnd"/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sp.gov.br</w:t>
      </w:r>
    </w:p>
    <w:p w:rsidR="002323FD" w:rsidRPr="00A63EEE" w:rsidRDefault="002323FD" w:rsidP="002323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A63EEE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079046A" wp14:editId="4DAB2675">
            <wp:simplePos x="0" y="0"/>
            <wp:positionH relativeFrom="column">
              <wp:posOffset>2343150</wp:posOffset>
            </wp:positionH>
            <wp:positionV relativeFrom="paragraph">
              <wp:posOffset>111125</wp:posOffset>
            </wp:positionV>
            <wp:extent cx="607060" cy="680720"/>
            <wp:effectExtent l="0" t="0" r="2540" b="5080"/>
            <wp:wrapSquare wrapText="lef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3FD" w:rsidRPr="00A63EEE" w:rsidRDefault="002323FD" w:rsidP="002323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2323FD" w:rsidRPr="00A63EEE" w:rsidRDefault="002323FD" w:rsidP="002323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2323FD" w:rsidRPr="00A63EEE" w:rsidRDefault="002323FD" w:rsidP="002323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2323FD" w:rsidRPr="00A63EEE" w:rsidRDefault="002323FD" w:rsidP="002323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2323FD" w:rsidRPr="00A63EEE" w:rsidRDefault="002323FD" w:rsidP="002323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</w:p>
    <w:p w:rsidR="002323FD" w:rsidRDefault="002323FD" w:rsidP="002323FD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  <w:r w:rsidRPr="00A63EEE">
        <w:rPr>
          <w:rFonts w:ascii="Calibri" w:eastAsia="Times New Roman" w:hAnsi="Calibri" w:cs="Times New Roman"/>
          <w:sz w:val="16"/>
          <w:szCs w:val="16"/>
          <w:lang w:eastAsia="pt-BR"/>
        </w:rPr>
        <w:t>ESTADO DE SÃO PAULO</w:t>
      </w:r>
    </w:p>
    <w:p w:rsidR="002323FD" w:rsidRPr="00FD4F58" w:rsidRDefault="002323FD" w:rsidP="002323FD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87FEB" w:rsidRDefault="002323FD" w:rsidP="002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Ata da Trigésima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Nona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Sessão Ordinária do ano de dois mil e dezenove, realizada aos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dois 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dias do mês de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dezembro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, sob a Presidência do Vereador Marcos Lúcio Neri, Secretariada</w:t>
      </w:r>
      <w:proofErr w:type="gramEnd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pela Vereadora Aparecida Donizete Estevam, cuja sessão compareceram todos os Vereadores, conforme consta à página 13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5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livro presença. À hora regimental, havendo número legal, o Senhor Presidente em nome de Deus deu início a presente Sessão. Com a palavra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Paulo Henrique de Mello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Wiezel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que fez a leitura da palavra de Deus no livro de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Mateus.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expediente constou: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Ata da Trigésima Oitava Sessão Ordinária do ano de 2019, realizada aos vinte e cinco dias do mês de novembro. Deliberação: Aprovada por unanimidade. </w:t>
      </w:r>
      <w:r w:rsidR="00EB0048">
        <w:rPr>
          <w:rFonts w:ascii="Times New Roman" w:eastAsia="Times New Roman" w:hAnsi="Times New Roman" w:cs="Times New Roman"/>
          <w:sz w:val="20"/>
          <w:szCs w:val="20"/>
          <w:lang w:eastAsia="pt-BR"/>
        </w:rPr>
        <w:t>Ofício 171/19, de autoria do Executivo Municipal, que encaminha em regime de urgência, o Projeto de Lei Complementar nº 21/19. Projeto de Lei Complementar nº 21/19, de 28/11/2019, de autoria do Executivo Municipal, que “DISPÕE SOBRE ALTERAÇÕES NA REDAÇÃO DA LC 261/15, NA FORMA QUE ESPECIFICA”.</w:t>
      </w:r>
      <w:r w:rsidR="002100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</w:t>
      </w:r>
      <w:proofErr w:type="gramStart"/>
      <w:r w:rsidR="0021004D">
        <w:rPr>
          <w:rFonts w:ascii="Times New Roman" w:eastAsia="Times New Roman" w:hAnsi="Times New Roman" w:cs="Times New Roman"/>
          <w:sz w:val="20"/>
          <w:szCs w:val="20"/>
          <w:lang w:eastAsia="pt-BR"/>
        </w:rPr>
        <w:t>Sr.</w:t>
      </w:r>
      <w:proofErr w:type="gramEnd"/>
      <w:r w:rsidR="002100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Presidente suspende a presente sessão para parecer das Comissões. </w:t>
      </w:r>
      <w:r w:rsidR="00EB00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Deliberação: Encaminhado para estudos. </w:t>
      </w:r>
      <w:r w:rsidR="008873D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Ofício 170/19, de autoria do Executivo Municipal, que encaminha em o Projeto de Lei nº 132/19. Projeto de Lei nº 132/19, de 28/11/2019, de autoria do Executivo Municipal, que “DISPÕE SOBRE </w:t>
      </w:r>
      <w:proofErr w:type="gramStart"/>
      <w:r w:rsidR="008873DA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="008873D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gramStart"/>
      <w:r w:rsidR="008873DA">
        <w:rPr>
          <w:rFonts w:ascii="Times New Roman" w:eastAsia="Times New Roman" w:hAnsi="Times New Roman" w:cs="Times New Roman"/>
          <w:sz w:val="20"/>
          <w:szCs w:val="20"/>
          <w:lang w:eastAsia="pt-BR"/>
        </w:rPr>
        <w:t>ABERTURA DE UM CRÉDITO ADICIONAL SUPLEMENTAR NO ORÇAMENTO VIGENTE NO VALOR DE R$ 11.000,00 (ONZE MIL REAIS), PARA REFORÇO DE DOTAÇÕES DO ORÇAMENTO DA PREFEITURA MUNICIPAL DE SANTA ROSA DE VITERBO”</w:t>
      </w:r>
      <w:proofErr w:type="gramEnd"/>
      <w:r w:rsidR="008873D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Deliberação: Encaminhado para estudos. Requerimento nº 21/19, de autoria da Comissão Parlamentar de Inquérito – CPI 01/2019, que “Requer prorrogação dos trabalhos da CPI 01/2019”. Deliberação: Encaminhado para estudos. Moção nº </w:t>
      </w:r>
      <w:r w:rsidR="0047749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36/19, de autoria da Vereadora </w:t>
      </w:r>
      <w:proofErr w:type="spellStart"/>
      <w:r w:rsidR="00477494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="0047749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Fernanda Be</w:t>
      </w:r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>zerra Moura (</w:t>
      </w:r>
      <w:proofErr w:type="spellStart"/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Bonacin), “DE PARABÉNS E CONGRATULAÇÕES AO GRUPO SAMPAKERA”. Deliberação: Encaminhada para estudos. Votos de Pesar nº 80/2019, de autoria do Vereador Mário Marco Barbosa </w:t>
      </w:r>
      <w:proofErr w:type="spellStart"/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de “Manifestação de Pesar pelo falecimento do Sr. Alcídio Joaquim dos Santos”. Deliberação: Acatado. Votos de Pesar nº 81/2019, de autoria dos Vereadores Renato França de Oliveira (Renato da Borracharia) e Mário Marco Barbosa </w:t>
      </w:r>
      <w:proofErr w:type="spellStart"/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com o apoio da Vereadora Aparecida Donizete Estevam (Cidinha Estevam), de “Manifestação de Pesar pelo falecimento do Sr. José Carlos Menta”. Deliberação: Acatado. Indicação nº 278/19, de autoria da Vereadora Aparecia Donizete Estevam (Cidinha Estevam), que indica serviço de tapa buracos em toda extensão da Rua Cristiano </w:t>
      </w:r>
      <w:proofErr w:type="spellStart"/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>Ambrust</w:t>
      </w:r>
      <w:proofErr w:type="spellEnd"/>
      <w:r w:rsidR="005D47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Deliberação: Encaminhada ao Executivo. Indicação nº 279/19, de autoria da Vereadora Aparecia Donizete Estevam (Cidinha Estevam), que indica serviço de tapa buracos em toda extensão da Rua Guido Tártaro. Deliberação: Encaminhada ao Executivo. </w:t>
      </w:r>
      <w:r w:rsidR="00DE5F5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Indicação nº 285/19, de autoria do Vereador Mário Marco Barbosa </w:t>
      </w:r>
      <w:proofErr w:type="spellStart"/>
      <w:r w:rsidR="00DE5F56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DE5F5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="00DE5F56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DE5F5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que indica estudos para colocação de redutor de velocidade na Rua Piauí, próximo do número 237. Deliberação: Encaminhada ao Executivo. Indicação nº 287/19, de autoria da Vereadora Aparecia Donizete Estevam (Cidinha Estevam), que indica serviço de tapa buracos em toda extensão da Rua </w:t>
      </w:r>
      <w:proofErr w:type="spellStart"/>
      <w:r w:rsidR="00DE5F56">
        <w:rPr>
          <w:rFonts w:ascii="Times New Roman" w:eastAsia="Times New Roman" w:hAnsi="Times New Roman" w:cs="Times New Roman"/>
          <w:sz w:val="20"/>
          <w:szCs w:val="20"/>
          <w:lang w:eastAsia="pt-BR"/>
        </w:rPr>
        <w:t>Yukio</w:t>
      </w:r>
      <w:proofErr w:type="spellEnd"/>
      <w:r w:rsidR="00DE5F5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Yamashita. Deliberação: Encaminhada ao Executivo. Indicação nº 292/19, de autoria da Vereadora Aparecia Donizete Estevam (Cidinha Estevam), que indica serviço de tapa buracos ao longo da Avenida Henrique Alonso Martins. Deliberação: Encaminhada ao Executivo. Indicação nº 294/19, de autoria de todos os Vereadores que indica instalação de ponto de ônibus na Rua Conselheiro Rodrigues Alves. Deliberação: </w:t>
      </w:r>
      <w:r w:rsidR="009107F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Encaminhada ao Executivo. </w:t>
      </w:r>
      <w:r w:rsidR="002100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Indicação nº 296/19, de autoria do Vereador Everton Luiz Rodrigues, que indica estudos para encaminhamento de Projeto de Lei denominando de Antônio Augusto de Lacerda, uma Rua, Praça ou Avenida ainda sem denominação. Deliberação: Encaminhada ao Executivo. </w:t>
      </w:r>
      <w:r w:rsidR="009107F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Indicação nº 297/19, de autoria da Vereadora Roberta Cristina de Andrade Alves Pereira (Roberta do Banespa), que indica estudos para desviar o curso da água pluvial que desce da Avenida Ângelo </w:t>
      </w:r>
      <w:proofErr w:type="spellStart"/>
      <w:r w:rsidR="009107F4">
        <w:rPr>
          <w:rFonts w:ascii="Times New Roman" w:eastAsia="Times New Roman" w:hAnsi="Times New Roman" w:cs="Times New Roman"/>
          <w:sz w:val="20"/>
          <w:szCs w:val="20"/>
          <w:lang w:eastAsia="pt-BR"/>
        </w:rPr>
        <w:t>Meloni</w:t>
      </w:r>
      <w:proofErr w:type="spellEnd"/>
      <w:r w:rsidR="009107F4">
        <w:rPr>
          <w:rFonts w:ascii="Times New Roman" w:eastAsia="Times New Roman" w:hAnsi="Times New Roman" w:cs="Times New Roman"/>
          <w:sz w:val="20"/>
          <w:szCs w:val="20"/>
          <w:lang w:eastAsia="pt-BR"/>
        </w:rPr>
        <w:t>, até o imóvel localizado na Rua Antônio Figueira nº 374. Deliberação: Encaminhada ao Executivo. Indicação nº 298/19, de autoria d</w:t>
      </w:r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>os</w:t>
      </w:r>
      <w:r w:rsidR="009107F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Vereador</w:t>
      </w:r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 Mário Marco Barbosa </w:t>
      </w:r>
      <w:proofErr w:type="spellStart"/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(Marinho </w:t>
      </w:r>
      <w:proofErr w:type="spellStart"/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>) e</w:t>
      </w:r>
      <w:r w:rsidR="009107F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Roberta Cristina de Andrade Alves Pereira (Roberta do Banespa), que indica estudos para oficiar a Sabesp, sobre serviços de reparos do asfalto. Deliberação: Encaminhada ao Executivo. </w:t>
      </w:r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Indicação nº 299/19, de autoria da Vereadora Roberta Cristina de Andrade Alves Pereira (Roberta do Banespa), que indica reparos no asfalto da Rua Paulo Luiz </w:t>
      </w:r>
      <w:proofErr w:type="spellStart"/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>Mussolin</w:t>
      </w:r>
      <w:proofErr w:type="spellEnd"/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altura do número 354. Deliberação: Encaminhada ao Executivo. Indicação nº 300/19, de autoria da Vereadora Roberta Cristina de Andrade Alves Pereira (Roberta do Banespa), que indica conclusão dos serviços na galeria da Rua Luiz Antônio Ribeiro, esquina com a Rua Eduardo </w:t>
      </w:r>
      <w:proofErr w:type="spellStart"/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>Gubitoso</w:t>
      </w:r>
      <w:proofErr w:type="spellEnd"/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no Conjunto Habitacional </w:t>
      </w:r>
      <w:proofErr w:type="spellStart"/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>Delduque</w:t>
      </w:r>
      <w:proofErr w:type="spellEnd"/>
      <w:r w:rsidR="00A87FE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Ribeiro Garcia. Deliberação: Encaminhada ao Executivo. </w:t>
      </w:r>
    </w:p>
    <w:p w:rsidR="00A87FEB" w:rsidRDefault="00A87FEB" w:rsidP="002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81D50" w:rsidRDefault="00581D50" w:rsidP="002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81D50" w:rsidRPr="00A63EEE" w:rsidRDefault="00581D50" w:rsidP="00581D50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</w:pPr>
      <w:r w:rsidRPr="00A63EEE"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  <w:lastRenderedPageBreak/>
        <w:t>Câmara Municipal de Santa Rosa de Viterbo</w:t>
      </w: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A63EEE">
        <w:rPr>
          <w:rFonts w:ascii="Calibri" w:eastAsia="Times New Roman" w:hAnsi="Calibri" w:cs="Times New Roman"/>
          <w:sz w:val="14"/>
          <w:szCs w:val="14"/>
          <w:lang w:eastAsia="pt-BR"/>
        </w:rPr>
        <w:t xml:space="preserve">Rua Coronel Garcia, 160 – Santa Rosa de Viterbo – SP – CEP 14.270-000 – Fone/Fax (16) 3954-1666 – e-mail </w:t>
      </w:r>
      <w:hyperlink r:id="rId9" w:history="1">
        <w:r w:rsidRPr="009753C5">
          <w:rPr>
            <w:rStyle w:val="Hyperlink"/>
            <w:rFonts w:ascii="Calibri" w:eastAsia="Times New Roman" w:hAnsi="Calibri" w:cs="Times New Roman"/>
            <w:sz w:val="14"/>
            <w:szCs w:val="14"/>
            <w:lang w:eastAsia="pt-BR"/>
          </w:rPr>
          <w:t>diretoria@camarasrv</w:t>
        </w:r>
      </w:hyperlink>
      <w:proofErr w:type="gramStart"/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iterbo.</w:t>
      </w:r>
      <w:proofErr w:type="gramEnd"/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sp.gov.br</w:t>
      </w: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A63EEE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20AECF1D" wp14:editId="6D4C3DBC">
            <wp:simplePos x="0" y="0"/>
            <wp:positionH relativeFrom="column">
              <wp:posOffset>2343150</wp:posOffset>
            </wp:positionH>
            <wp:positionV relativeFrom="paragraph">
              <wp:posOffset>111125</wp:posOffset>
            </wp:positionV>
            <wp:extent cx="607060" cy="680720"/>
            <wp:effectExtent l="0" t="0" r="2540" b="5080"/>
            <wp:wrapSquare wrapText="lef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</w:p>
    <w:p w:rsidR="00581D50" w:rsidRDefault="00581D50" w:rsidP="00581D50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  <w:r w:rsidRPr="00A63EEE">
        <w:rPr>
          <w:rFonts w:ascii="Calibri" w:eastAsia="Times New Roman" w:hAnsi="Calibri" w:cs="Times New Roman"/>
          <w:sz w:val="16"/>
          <w:szCs w:val="16"/>
          <w:lang w:eastAsia="pt-BR"/>
        </w:rPr>
        <w:t>ESTADO DE SÃO PAULO</w:t>
      </w:r>
    </w:p>
    <w:p w:rsidR="00581D50" w:rsidRPr="00FD4F58" w:rsidRDefault="00581D50" w:rsidP="00581D50">
      <w:pPr>
        <w:tabs>
          <w:tab w:val="center" w:pos="4252"/>
          <w:tab w:val="right" w:pos="8504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581D50" w:rsidRDefault="00A87FEB" w:rsidP="002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Indicação nº 301/19, de autoria da Vereadora Roberta Cristina de Andrade Alves Pereira (Roberta do Banespa), que indica </w:t>
      </w:r>
      <w:r w:rsidR="00B10A3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serviço de tapa buracos na Rua João Nava, nas proximidades do encontro com a Avenida Professor José Dilermando Ribeiro. </w:t>
      </w:r>
      <w:r w:rsidR="00A03E0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Deliberação: Encaminhada ao Executivo. </w:t>
      </w:r>
      <w:r w:rsidR="00BC0CB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Indicação nº 302/19, de autoria da Vereadora Roberta Cristina de Andrade Alves Pereira (Roberta do Banespa), que indica serviço de tapa buracos na Rua João Nava, nas proximidades da EMEF Lourdes Pereira Massaro. Deliberação: Encaminhada ao Executivo. Indicação nº 303/19, de autoria da Vereadora Roberta Cristina de Andrade Alves Pereira (Roberta do Banespa), que indica serviço de tapa buracos na Avenida </w:t>
      </w:r>
      <w:proofErr w:type="spellStart"/>
      <w:r w:rsidR="00BC0CB9">
        <w:rPr>
          <w:rFonts w:ascii="Times New Roman" w:eastAsia="Times New Roman" w:hAnsi="Times New Roman" w:cs="Times New Roman"/>
          <w:sz w:val="20"/>
          <w:szCs w:val="20"/>
          <w:lang w:eastAsia="pt-BR"/>
        </w:rPr>
        <w:t>Fiúta</w:t>
      </w:r>
      <w:proofErr w:type="spellEnd"/>
      <w:r w:rsidR="00BC0CB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Ribeiro Garcia, nas proximidades do córrego que passa pelas propriedades da família Ribeiro e da Chácara Paturi. Deliberação: Encaminhada ao Executivo. </w:t>
      </w:r>
      <w:r w:rsidR="00F53335">
        <w:rPr>
          <w:rFonts w:ascii="Times New Roman" w:eastAsia="Times New Roman" w:hAnsi="Times New Roman" w:cs="Times New Roman"/>
          <w:sz w:val="20"/>
          <w:szCs w:val="20"/>
          <w:lang w:eastAsia="pt-BR"/>
        </w:rPr>
        <w:t>Ofício CGC-SEB Nº 1472/2019, TC-008889.989.19-0, de autoria do TCESP, que encaminha na conformidade do Despacho publicado no DOE de 09/11/2019, cópia das informações contidas na II e VII Fiscalizações Ordenadas e das justificativas para providências que entender pertinentes.</w:t>
      </w:r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258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 a palavra a Presidência: “No artigo 205 do Regimento Interno da Câmara Municipal está expresso que recebido o parecer prévio do Tribunal de Contas do Estado, o Presidente dará ciência da matéria ao plenário, em seguida encaminhará o processo à Comissão de Finanças, Orçamento, Fiscalização e Controle. A Comissão terá o prazo de 90 dias para apresentar ao plenário seu pronunciamento, pela aprovação ou rejeição das contas; não se trata de parecer relativo às contas anuais, mas por se tratar de ofício do Tribunal de Contas relacionado à área da Educação, vamos seguir o mesmo critério inicial. Então neste momento, após ciência ao plenário, encaminho o ofício de nº </w:t>
      </w:r>
      <w:proofErr w:type="gramStart"/>
      <w:r w:rsidR="00E25834">
        <w:rPr>
          <w:rFonts w:ascii="Times New Roman" w:eastAsia="Times New Roman" w:hAnsi="Times New Roman" w:cs="Times New Roman"/>
          <w:sz w:val="20"/>
          <w:szCs w:val="20"/>
          <w:lang w:eastAsia="pt-BR"/>
        </w:rPr>
        <w:t>1472/2019 ,</w:t>
      </w:r>
      <w:proofErr w:type="gramEnd"/>
      <w:r w:rsidR="00E258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referente ao TC – 008889.989.19-0, na gestão do Prefeito Luís Fernando </w:t>
      </w:r>
      <w:proofErr w:type="spellStart"/>
      <w:r w:rsidR="00E25834">
        <w:rPr>
          <w:rFonts w:ascii="Times New Roman" w:eastAsia="Times New Roman" w:hAnsi="Times New Roman" w:cs="Times New Roman"/>
          <w:sz w:val="20"/>
          <w:szCs w:val="20"/>
          <w:lang w:eastAsia="pt-BR"/>
        </w:rPr>
        <w:t>Gasperini</w:t>
      </w:r>
      <w:proofErr w:type="spellEnd"/>
      <w:r w:rsidR="00E25834">
        <w:rPr>
          <w:rFonts w:ascii="Times New Roman" w:eastAsia="Times New Roman" w:hAnsi="Times New Roman" w:cs="Times New Roman"/>
          <w:sz w:val="20"/>
          <w:szCs w:val="20"/>
          <w:lang w:eastAsia="pt-BR"/>
        </w:rPr>
        <w:t>, para os integrantes da Comissão de Cultura, Ciência e Tecnologia da Câmara Municipal, para adotar as providências que entenderem viáveis e necess</w:t>
      </w:r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árias”. </w:t>
      </w:r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Ofício nº 61/19, de autoria do Executivo Municipal, referente Requerimento nº 19/19, de autoria dos Vereadores: </w:t>
      </w:r>
      <w:proofErr w:type="spellStart"/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Fernanda Bezerra Moura Bonacin; Mário Marco Barbosa </w:t>
      </w:r>
      <w:proofErr w:type="spellStart"/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Paulo Henrique de Mello </w:t>
      </w:r>
      <w:proofErr w:type="spellStart"/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>Wiezel</w:t>
      </w:r>
      <w:proofErr w:type="spellEnd"/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F5333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Convite de autoria da EMEF Professora Lourdes Pereira Massaro, para exposição dos Projetos </w:t>
      </w:r>
      <w:proofErr w:type="gramStart"/>
      <w:r w:rsidR="00F53335">
        <w:rPr>
          <w:rFonts w:ascii="Times New Roman" w:eastAsia="Times New Roman" w:hAnsi="Times New Roman" w:cs="Times New Roman"/>
          <w:sz w:val="20"/>
          <w:szCs w:val="20"/>
          <w:lang w:eastAsia="pt-BR"/>
        </w:rPr>
        <w:t>Ler</w:t>
      </w:r>
      <w:proofErr w:type="gramEnd"/>
      <w:r w:rsidR="00F5333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Escrever. Convite de autoria da EMEF Professora Lourdes Pereira Massaro, para participarem da formatura do</w:t>
      </w:r>
      <w:r w:rsidR="00497C6A">
        <w:rPr>
          <w:rFonts w:ascii="Times New Roman" w:eastAsia="Times New Roman" w:hAnsi="Times New Roman" w:cs="Times New Roman"/>
          <w:sz w:val="20"/>
          <w:szCs w:val="20"/>
          <w:lang w:eastAsia="pt-BR"/>
        </w:rPr>
        <w:t>s formandos do</w:t>
      </w:r>
      <w:r w:rsidR="00F5333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5º</w:t>
      </w:r>
      <w:r w:rsidR="00497C6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ano. Convite da EMEI “Maria Helena Salim </w:t>
      </w:r>
      <w:proofErr w:type="spellStart"/>
      <w:r w:rsidR="00497C6A">
        <w:rPr>
          <w:rFonts w:ascii="Times New Roman" w:eastAsia="Times New Roman" w:hAnsi="Times New Roman" w:cs="Times New Roman"/>
          <w:sz w:val="20"/>
          <w:szCs w:val="20"/>
          <w:lang w:eastAsia="pt-BR"/>
        </w:rPr>
        <w:t>Sordi</w:t>
      </w:r>
      <w:proofErr w:type="spellEnd"/>
      <w:r w:rsidR="00497C6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”, para a cerimônia de entrega de certificados dos alunos do 2º estágio. </w:t>
      </w:r>
      <w:r w:rsidR="002323F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Demais correspondências após ciência do douto Plenário, seguem para seu devido arquivamento. O </w:t>
      </w:r>
      <w:proofErr w:type="gramStart"/>
      <w:r w:rsidR="002323FD">
        <w:rPr>
          <w:rFonts w:ascii="Times New Roman" w:eastAsia="Times New Roman" w:hAnsi="Times New Roman" w:cs="Times New Roman"/>
          <w:sz w:val="20"/>
          <w:szCs w:val="20"/>
          <w:lang w:eastAsia="pt-BR"/>
        </w:rPr>
        <w:t>Sr.</w:t>
      </w:r>
      <w:proofErr w:type="gramEnd"/>
      <w:r w:rsidR="002323F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Presidente suspende a sessão por até trinta minutos. O </w:t>
      </w:r>
      <w:proofErr w:type="gramStart"/>
      <w:r w:rsidR="002323FD">
        <w:rPr>
          <w:rFonts w:ascii="Times New Roman" w:eastAsia="Times New Roman" w:hAnsi="Times New Roman" w:cs="Times New Roman"/>
          <w:sz w:val="20"/>
          <w:szCs w:val="20"/>
          <w:lang w:eastAsia="pt-BR"/>
        </w:rPr>
        <w:t>Sr.</w:t>
      </w:r>
      <w:proofErr w:type="gramEnd"/>
      <w:r w:rsidR="002323F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Presidente reabre a presente sessão e coloca em discussão: </w:t>
      </w:r>
      <w:r w:rsidR="00497C6A">
        <w:rPr>
          <w:rFonts w:ascii="Times New Roman" w:eastAsia="Times New Roman" w:hAnsi="Times New Roman" w:cs="Times New Roman"/>
          <w:sz w:val="20"/>
          <w:szCs w:val="20"/>
          <w:lang w:eastAsia="pt-BR"/>
        </w:rPr>
        <w:t>Projeto de Lei Complementar nº 21/19, de 28/11/2019, de autoria do Executivo Municipal, que “DISPÕE SOBRE ALTERAÇÕES NA REDAÇÃO DA LC 261/15, NA FORMA QUE ESPECIFICA”.</w:t>
      </w:r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Votação: Com a palavra a Presidência: “A Vereadora Aparecida Donizete Estevam é a favor ou contra?” Com a palavra a Vereadora Aparecida Donizete Estevam: “A favor”;</w:t>
      </w:r>
      <w:proofErr w:type="gram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 a palavra a Presidência: “O Vereador Everton Luiz Rodrigues é a favor ou contra?” Com a palavra o Vereador Everton Luiz Rodrigues: “A favor”; Com   a   palavra   a   Presidência:   “A Vereadora </w:t>
      </w:r>
      <w:proofErr w:type="spell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Fernanda Bezerra de Moura Bonacin é a favor ou contra?”  Com  a  palavra  a   Vereadora   </w:t>
      </w:r>
      <w:proofErr w:type="spell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Fernanda  Bezerra  de Moura  Bonacin: “A favor”; Com a palavra a Presidência o Vereador Fabrício da Silva Luiz é a favor ou contra?</w:t>
      </w:r>
      <w:proofErr w:type="gram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Com a palavra o Vereador Fabrício da Silva Luiz: “A favor”; Com a palavra a Presidê</w:t>
      </w:r>
      <w:r w:rsidR="00497C6A" w:rsidRPr="001C26C6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n</w:t>
      </w:r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cia: “O Vereador Francisco Justino Mota Neto é a favor ou contra?</w:t>
      </w:r>
      <w:proofErr w:type="gram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”</w:t>
      </w:r>
      <w:proofErr w:type="gram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;  Com  a  palavra o Vereador Franci</w:t>
      </w:r>
      <w:r w:rsidR="00497C6A" w:rsidRPr="001C26C6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s</w:t>
      </w:r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 Justino Mota Neto: “A favor”; Com a palavra a Presidência: “O Vereador Heitor Aparecido </w:t>
      </w:r>
      <w:proofErr w:type="spell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Bertocco</w:t>
      </w:r>
      <w:proofErr w:type="spell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a favor ou contra?</w:t>
      </w:r>
      <w:proofErr w:type="gram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 a palavra o Vereador Heitor Aparecido </w:t>
      </w:r>
      <w:proofErr w:type="spell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Bertocco</w:t>
      </w:r>
      <w:proofErr w:type="spell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“A Favor”; Com a palavra a Presidência: “O Vereador Marcos Lúcio Neri é a favor”; Com a palavra a Presidência o Vereador Mário Marco Barbosa </w:t>
      </w:r>
      <w:proofErr w:type="spell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a favor ou contra?” Com a palavra o Vereador Mário Marco Barbosa </w:t>
      </w:r>
      <w:proofErr w:type="spell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“A favor”; Com a palavra a Presidência o Vereador Paulo Henrique de Mello </w:t>
      </w:r>
      <w:proofErr w:type="spell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Wiezel</w:t>
      </w:r>
      <w:proofErr w:type="spell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a favor ou contra?</w:t>
      </w:r>
      <w:proofErr w:type="gram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 a palavra o Vereador Paulo Henrique de Mello </w:t>
      </w:r>
      <w:proofErr w:type="spell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Wiezel</w:t>
      </w:r>
      <w:proofErr w:type="spell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: A favor”; Com a palavra a Presidência o Vereador Renato França de Oliveira é a favor ou contra?</w:t>
      </w:r>
      <w:proofErr w:type="gram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Com a palavra o Vereador Renato França de Oliveira: “A favor”; Com a palavra a Presidência a Vereadora  Roberta  Cristina  de   Andrade  Alves Pereira é a favor ou contra?”  Com  a  palavra  a  Vereadora  Roberta Cristina de Andrade Alves Pereira: “A favor”. Deliberação: Aprovado por unanimidade em</w:t>
      </w:r>
      <w:r w:rsidR="00497C6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primeira discussão e votação. Projeto de Lei Complementar nº 21/19, de 28/11/2019, de autoria do Executivo Municipal, que “DISPÕE SOBRE ALTERAÇÕES NA REDAÇÃO DA LC 261/15, NA FORMA QUE </w:t>
      </w:r>
      <w:proofErr w:type="spellStart"/>
      <w:r w:rsidR="00497C6A">
        <w:rPr>
          <w:rFonts w:ascii="Times New Roman" w:eastAsia="Times New Roman" w:hAnsi="Times New Roman" w:cs="Times New Roman"/>
          <w:sz w:val="20"/>
          <w:szCs w:val="20"/>
          <w:lang w:eastAsia="pt-BR"/>
        </w:rPr>
        <w:t>ESPECIFICA</w:t>
      </w:r>
      <w:proofErr w:type="gramStart"/>
      <w:r w:rsidR="00497C6A">
        <w:rPr>
          <w:rFonts w:ascii="Times New Roman" w:eastAsia="Times New Roman" w:hAnsi="Times New Roman" w:cs="Times New Roman"/>
          <w:sz w:val="20"/>
          <w:szCs w:val="20"/>
          <w:lang w:eastAsia="pt-BR"/>
        </w:rPr>
        <w:t>”.</w:t>
      </w:r>
      <w:proofErr w:type="gram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Votação</w:t>
      </w:r>
      <w:proofErr w:type="spell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Com a palavra a Presidência: “A Vereadora Aparecida Donizete Estevam é a favor ou contra?” Com a palavra a Vereadora Aparecida Donizete Estevam: “A favor”;  Com a palavra a Presidência: “O Vereador Everton Luiz Rodrigues é a favor ou contra?” Com a palavra o Vereador Everton Luiz Rodrigues: “A favor”; Com   a   palavra   a   Presidência:   “A </w:t>
      </w:r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bookmarkStart w:id="0" w:name="_GoBack"/>
      <w:bookmarkEnd w:id="0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Vereadora</w:t>
      </w:r>
      <w:r w:rsidR="00581D5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="00497C6A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:rsidR="00581D50" w:rsidRPr="00A63EEE" w:rsidRDefault="00581D50" w:rsidP="00581D50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</w:pPr>
      <w:r w:rsidRPr="00A63EEE">
        <w:rPr>
          <w:rFonts w:ascii="Monotype Corsiva" w:eastAsia="Times New Roman" w:hAnsi="Monotype Corsiva" w:cs="Times New Roman"/>
          <w:i/>
          <w:iCs/>
          <w:sz w:val="48"/>
          <w:szCs w:val="48"/>
          <w:lang w:eastAsia="pt-BR"/>
        </w:rPr>
        <w:lastRenderedPageBreak/>
        <w:t>Câmara Municipal de Santa Rosa de Viterbo</w:t>
      </w: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  <w:r w:rsidRPr="00A63EEE">
        <w:rPr>
          <w:rFonts w:ascii="Calibri" w:eastAsia="Times New Roman" w:hAnsi="Calibri" w:cs="Times New Roman"/>
          <w:sz w:val="14"/>
          <w:szCs w:val="14"/>
          <w:lang w:eastAsia="pt-BR"/>
        </w:rPr>
        <w:t xml:space="preserve">Rua Coronel Garcia, 160 – Santa Rosa de Viterbo – SP – CEP 14.270-000 – Fone/Fax (16) 3954-1666 – e-mail </w:t>
      </w:r>
      <w:hyperlink r:id="rId10" w:history="1">
        <w:r w:rsidRPr="009753C5">
          <w:rPr>
            <w:rStyle w:val="Hyperlink"/>
            <w:rFonts w:ascii="Calibri" w:eastAsia="Times New Roman" w:hAnsi="Calibri" w:cs="Times New Roman"/>
            <w:sz w:val="14"/>
            <w:szCs w:val="14"/>
            <w:lang w:eastAsia="pt-BR"/>
          </w:rPr>
          <w:t>diretoria@camarasrv</w:t>
        </w:r>
      </w:hyperlink>
      <w:proofErr w:type="gramStart"/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iterbo.</w:t>
      </w:r>
      <w:proofErr w:type="gramEnd"/>
      <w:r>
        <w:rPr>
          <w:rFonts w:ascii="Calibri" w:eastAsia="Times New Roman" w:hAnsi="Calibri" w:cs="Times New Roman"/>
          <w:sz w:val="14"/>
          <w:szCs w:val="14"/>
          <w:u w:val="single"/>
          <w:lang w:eastAsia="pt-BR"/>
        </w:rPr>
        <w:t>sp.gov.br</w:t>
      </w: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  <w:r w:rsidRPr="00A63EEE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20AECF1D" wp14:editId="6D4C3DBC">
            <wp:simplePos x="0" y="0"/>
            <wp:positionH relativeFrom="column">
              <wp:posOffset>2343150</wp:posOffset>
            </wp:positionH>
            <wp:positionV relativeFrom="paragraph">
              <wp:posOffset>111125</wp:posOffset>
            </wp:positionV>
            <wp:extent cx="607060" cy="680720"/>
            <wp:effectExtent l="0" t="0" r="2540" b="5080"/>
            <wp:wrapSquare wrapText="lef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p w:rsidR="00581D50" w:rsidRPr="00A63EEE" w:rsidRDefault="00581D50" w:rsidP="00581D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</w:p>
    <w:p w:rsidR="00581D50" w:rsidRDefault="00581D50" w:rsidP="00581D50">
      <w:pPr>
        <w:tabs>
          <w:tab w:val="center" w:pos="4252"/>
          <w:tab w:val="right" w:pos="8504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t-BR"/>
        </w:rPr>
      </w:pPr>
      <w:r w:rsidRPr="00A63EEE">
        <w:rPr>
          <w:rFonts w:ascii="Calibri" w:eastAsia="Times New Roman" w:hAnsi="Calibri" w:cs="Times New Roman"/>
          <w:sz w:val="16"/>
          <w:szCs w:val="16"/>
          <w:lang w:eastAsia="pt-BR"/>
        </w:rPr>
        <w:t>ESTADO DE SÃO PAULO</w:t>
      </w:r>
    </w:p>
    <w:p w:rsidR="00581D50" w:rsidRDefault="00581D50" w:rsidP="002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323FD" w:rsidRPr="001C26C6" w:rsidRDefault="00497C6A" w:rsidP="002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Fernanda Bezerra de Moura Bonacin é a favor ou contra?</w:t>
      </w:r>
      <w:proofErr w:type="gramStart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 </w:t>
      </w:r>
      <w:proofErr w:type="gramEnd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  a  palavra  a   Vereadora   </w:t>
      </w:r>
      <w:proofErr w:type="spellStart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Fernanda  Bezerra  de Moura  Bonacin: “A favor”; Com a palavra a Presidência o Vereador Fabrício da Silva Luiz é a favor ou contra?” Com a palavra o Vereador Fabrício da Silva Luiz: “A favor”; Com a palavra a Presidê</w:t>
      </w:r>
      <w:r w:rsidRPr="001C26C6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n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cia: “O Vereador Francisco Justino Mota Neto é a favor ou contra?”;  Com  a  palavra o Vereador Franci</w:t>
      </w:r>
      <w:r w:rsidRPr="001C26C6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s</w:t>
      </w:r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 Justino Mota Neto: “A favor”; Com a palavra a Presidência: “O Vereador Heitor Aparecido </w:t>
      </w:r>
      <w:proofErr w:type="spellStart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Bertocco</w:t>
      </w:r>
      <w:proofErr w:type="spellEnd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a favor ou contra?” Com a palavra o Vereador Heitor Aparecido </w:t>
      </w:r>
      <w:proofErr w:type="spellStart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Bertocco</w:t>
      </w:r>
      <w:proofErr w:type="spellEnd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“A Favor”; Com a palavra a Presidência: “O Vereador Marcos Lúcio Neri é a favor”; Com a palavra a Presidência o Vereador Mário Marco Barbosa </w:t>
      </w:r>
      <w:proofErr w:type="spellStart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a favor ou contra?” Com a palavra o Vereador Mário Marco Barbosa </w:t>
      </w:r>
      <w:proofErr w:type="spellStart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“A favor”; Com a palavra a Presidência o Vereador Paulo Henrique de Mello </w:t>
      </w:r>
      <w:proofErr w:type="spellStart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Wiezel</w:t>
      </w:r>
      <w:proofErr w:type="spellEnd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a favor ou contra?</w:t>
      </w:r>
      <w:proofErr w:type="gramStart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 a palavra o Vereador Paulo Henrique de Mello </w:t>
      </w:r>
      <w:proofErr w:type="spellStart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Wiezel</w:t>
      </w:r>
      <w:proofErr w:type="spellEnd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: A favor”; Com a palavra a Presidência o Vereador Renato França de Oliveira é a favor ou contra?</w:t>
      </w:r>
      <w:proofErr w:type="gramStart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Com a palavra o Vereador Renato França de Oliveira: “A favor”; Com a palavra a Presidência a Vereadora  Roberta  Cristina  de   Andrade  Alves Pereira é a favor ou contra?”  Com  a  palavra  a  Vereadora  Roberta Cristina de Andrade Alves Pereira: “A favor”. Deliberação: Aprovado por unanimidade em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segunda e última discussão e votação. </w:t>
      </w:r>
      <w:r w:rsidR="002323FD">
        <w:rPr>
          <w:rFonts w:ascii="Times New Roman" w:eastAsia="Times New Roman" w:hAnsi="Times New Roman" w:cs="Times New Roman"/>
          <w:sz w:val="20"/>
          <w:szCs w:val="20"/>
          <w:lang w:eastAsia="pt-BR"/>
        </w:rPr>
        <w:t>Projeto de Lei nº 122/19,</w:t>
      </w:r>
      <w:proofErr w:type="gramStart"/>
      <w:r w:rsidR="002323F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="002323F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07 de outubro de 2019, de autoria do Executivo Municipal, que “ESTIMA A RECEITA E FIXA A DESPESA DO MUNICÍPIO DE SANTA ROSA DE VITERBO PARA O EXERCÍCIO DE 2020 E DÁ OUTRAS PROVIDÊNCIAS (LOA 2020)”. </w:t>
      </w:r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Votação: Com a palavra a Presidência: “A Vereadora Aparecida Donizete Estevam é a favor ou contra?” Com a palavra a Vereadora Aparecida Donizete Estevam: “A favor”;</w:t>
      </w:r>
      <w:proofErr w:type="gram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 a palavra a Presidência: “O Vereador Everton Luiz Rodrigues é a favor ou contra?” Com a palavra o Vereador Everton Luiz Rodrigues: “A favor”; Com   a   palavra   a   Presidência:   “A Vereadora </w:t>
      </w:r>
      <w:proofErr w:type="spell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Fernanda Bezerra de Moura Bonacin é a favor ou contra?”  Com  a  palavra  a   Vereadora   </w:t>
      </w:r>
      <w:proofErr w:type="spell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Fernanda  Bezerra  de Moura  Bonacin: “A favor”; Com a palavra a Presidência o Vereador Fabrício da Silva Luiz é a favor ou contra?</w:t>
      </w:r>
      <w:proofErr w:type="gram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Com a palavra o Vereador Fabrício da Silva Luiz: “A favor”; Com a palavra a Presidê</w:t>
      </w:r>
      <w:r w:rsidR="002323FD" w:rsidRPr="001C26C6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n</w:t>
      </w:r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cia: “O Vereador Francisco Justino Mota Neto é a favor ou contra?</w:t>
      </w:r>
      <w:proofErr w:type="gram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”</w:t>
      </w:r>
      <w:proofErr w:type="gram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;  Com  a  palavra o Vereador Franci</w:t>
      </w:r>
      <w:r w:rsidR="002323FD" w:rsidRPr="001C26C6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s</w:t>
      </w:r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 Justino Mota Neto: “A favor”; Com a palavra a Presidência: “O Vereador Heitor Aparecido </w:t>
      </w:r>
      <w:proofErr w:type="spell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Bertocco</w:t>
      </w:r>
      <w:proofErr w:type="spell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a favor ou contra?</w:t>
      </w:r>
      <w:proofErr w:type="gram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 a palavra o Vereador Heitor Aparecido </w:t>
      </w:r>
      <w:proofErr w:type="spell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Bertocco</w:t>
      </w:r>
      <w:proofErr w:type="spell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“A Favor”; Com a palavra a Presidência: “O Vereador Marcos Lúcio Neri é a favor”; Com a palavra a Presidência o Vereador Mário Marco Barbosa </w:t>
      </w:r>
      <w:proofErr w:type="spell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a favor ou contra?” Com a palavra o Vereador Mário Marco Barbosa </w:t>
      </w:r>
      <w:proofErr w:type="spell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Titarelli</w:t>
      </w:r>
      <w:proofErr w:type="spell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“A favor”; Com a palavra a Presidência o Vereador Paulo Henrique de Mello </w:t>
      </w:r>
      <w:proofErr w:type="spell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Wiezel</w:t>
      </w:r>
      <w:proofErr w:type="spell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é a favor ou contra?</w:t>
      </w:r>
      <w:proofErr w:type="gram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 a palavra o Vereador Paulo Henrique de Mello </w:t>
      </w:r>
      <w:proofErr w:type="spell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Wiezel</w:t>
      </w:r>
      <w:proofErr w:type="spell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: A favor”; Com a palavra a Presidência o Vereador Renato França de Oliveira é a favor ou contra?</w:t>
      </w:r>
      <w:proofErr w:type="gram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” </w:t>
      </w:r>
      <w:proofErr w:type="gram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Com a palavra o Vereador Renato França de Oliveira: “A favor”; Com a palavra a Presidência a Vereadora  Roberta  Cristina  de   Andrade  Alves Pereira é a favor ou contra?”  Com  a  palavra  a  Vereadora  Roberta Cristina de Andrade Alves Pereira: “A favor”. Deliberação: Aprovado por unanimidade em</w:t>
      </w:r>
      <w:r w:rsidR="002323F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segunda e última discussão e votação.</w:t>
      </w:r>
      <w:r w:rsidR="00DB1B1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Requerimento nº 21/19, de autoria da Comissão Parlamentar de Inquérito – CPI 01/2019, que “Requer prorrogação dos trabalhos da CPI 01/2019”. Deliberação: Aprovado por unanimidade.  Moção nº 36/19, de autoria da Vereadora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Fernanda Bezerra Moura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Fabíula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Bonacin), “DE PARABÉNS E CONGRATULAÇÕES AO GRUPO SAMPAKERA”. Deliberação: Aprovada por unanimidade. </w:t>
      </w:r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Nada mais havendo a tratar o Senhor Presidente em nome de Deus, encerrou a Presente Sessão, da qual foi </w:t>
      </w:r>
      <w:proofErr w:type="gramStart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>lavrada a presente</w:t>
      </w:r>
      <w:proofErr w:type="gramEnd"/>
      <w:r w:rsidR="002323FD" w:rsidRPr="001C26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Ata, que depois de lida em Plenário e se achada de acordo, será assinada com fulcro no disposto do § 4º, do artigo 144, do Regimento Interno”. </w:t>
      </w:r>
    </w:p>
    <w:p w:rsidR="002323FD" w:rsidRPr="001C26C6" w:rsidRDefault="002323FD" w:rsidP="002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323FD" w:rsidRPr="001C26C6" w:rsidRDefault="002323FD" w:rsidP="0023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323FD" w:rsidRPr="001C26C6" w:rsidRDefault="002323FD" w:rsidP="002323FD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0"/>
          <w:szCs w:val="20"/>
        </w:rPr>
      </w:pPr>
      <w:r w:rsidRPr="001C26C6">
        <w:rPr>
          <w:rFonts w:ascii="Times New Roman" w:eastAsia="Calibri" w:hAnsi="Times New Roman" w:cs="Times New Roman"/>
          <w:sz w:val="20"/>
          <w:szCs w:val="20"/>
        </w:rPr>
        <w:t xml:space="preserve">      Marcos Lúcio Neri                              Aparecida Donizete Estevam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                                          1º Secretário (a)</w:t>
      </w:r>
    </w:p>
    <w:p w:rsidR="002323FD" w:rsidRDefault="002323FD" w:rsidP="002323FD"/>
    <w:p w:rsidR="00062001" w:rsidRDefault="00062001"/>
    <w:sectPr w:rsidR="00062001" w:rsidSect="00A14027">
      <w:footerReference w:type="default" r:id="rId11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77" w:rsidRDefault="00742B77">
      <w:pPr>
        <w:spacing w:after="0" w:line="240" w:lineRule="auto"/>
      </w:pPr>
      <w:r>
        <w:separator/>
      </w:r>
    </w:p>
  </w:endnote>
  <w:endnote w:type="continuationSeparator" w:id="0">
    <w:p w:rsidR="00742B77" w:rsidRDefault="0074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843269"/>
      <w:docPartObj>
        <w:docPartGallery w:val="Page Numbers (Bottom of Page)"/>
        <w:docPartUnique/>
      </w:docPartObj>
    </w:sdtPr>
    <w:sdtEndPr/>
    <w:sdtContent>
      <w:p w:rsidR="001E2008" w:rsidRDefault="008E0B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50">
          <w:rPr>
            <w:noProof/>
          </w:rPr>
          <w:t>1</w:t>
        </w:r>
        <w:r>
          <w:fldChar w:fldCharType="end"/>
        </w:r>
      </w:p>
    </w:sdtContent>
  </w:sdt>
  <w:p w:rsidR="001E2008" w:rsidRDefault="00742B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77" w:rsidRDefault="00742B77">
      <w:pPr>
        <w:spacing w:after="0" w:line="240" w:lineRule="auto"/>
      </w:pPr>
      <w:r>
        <w:separator/>
      </w:r>
    </w:p>
  </w:footnote>
  <w:footnote w:type="continuationSeparator" w:id="0">
    <w:p w:rsidR="00742B77" w:rsidRDefault="00742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FD"/>
    <w:rsid w:val="000317D6"/>
    <w:rsid w:val="00062001"/>
    <w:rsid w:val="0021004D"/>
    <w:rsid w:val="002323FD"/>
    <w:rsid w:val="00477494"/>
    <w:rsid w:val="00497C6A"/>
    <w:rsid w:val="00581D50"/>
    <w:rsid w:val="005D471F"/>
    <w:rsid w:val="005E0719"/>
    <w:rsid w:val="00655A02"/>
    <w:rsid w:val="00742B77"/>
    <w:rsid w:val="008873DA"/>
    <w:rsid w:val="008E0B52"/>
    <w:rsid w:val="009107F4"/>
    <w:rsid w:val="00A03E08"/>
    <w:rsid w:val="00A87FEB"/>
    <w:rsid w:val="00AB4172"/>
    <w:rsid w:val="00B10A37"/>
    <w:rsid w:val="00BC0CB9"/>
    <w:rsid w:val="00C51579"/>
    <w:rsid w:val="00DB1B15"/>
    <w:rsid w:val="00DE5F56"/>
    <w:rsid w:val="00E25834"/>
    <w:rsid w:val="00EB0048"/>
    <w:rsid w:val="00F320CA"/>
    <w:rsid w:val="00F53335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23FD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32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23FD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32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toria@camarasr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retoria@camarasr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toria@camarasrv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2441</Words>
  <Characters>13185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Fabricio</cp:lastModifiedBy>
  <cp:revision>6</cp:revision>
  <dcterms:created xsi:type="dcterms:W3CDTF">2019-12-05T18:59:00Z</dcterms:created>
  <dcterms:modified xsi:type="dcterms:W3CDTF">2019-12-06T13:18:00Z</dcterms:modified>
</cp:coreProperties>
</file>